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46" w:tblpY="-606"/>
        <w:tblW w:w="3510" w:type="dxa"/>
        <w:tblBorders>
          <w:bottom w:val="single" w:sz="4" w:space="0" w:color="17365D"/>
        </w:tblBorders>
        <w:tblLayout w:type="fixed"/>
        <w:tblLook w:val="0000" w:firstRow="0" w:lastRow="0" w:firstColumn="0" w:lastColumn="0" w:noHBand="0" w:noVBand="0"/>
      </w:tblPr>
      <w:tblGrid>
        <w:gridCol w:w="3510"/>
      </w:tblGrid>
      <w:tr w:rsidR="007F7A7D" w:rsidRPr="006E3E54" w14:paraId="12CCB92B" w14:textId="77777777" w:rsidTr="007F7A7D">
        <w:trPr>
          <w:trHeight w:val="1284"/>
        </w:trPr>
        <w:tc>
          <w:tcPr>
            <w:tcW w:w="3510" w:type="dxa"/>
            <w:tcBorders>
              <w:bottom w:val="nil"/>
            </w:tcBorders>
          </w:tcPr>
          <w:p w14:paraId="75179632" w14:textId="77777777" w:rsidR="007F7A7D" w:rsidRPr="006E3E54" w:rsidRDefault="007F7A7D" w:rsidP="007F7A7D">
            <w:pPr>
              <w:pStyle w:val="Zaglavlje"/>
              <w:snapToGrid w:val="0"/>
              <w:jc w:val="center"/>
              <w:rPr>
                <w:rFonts w:ascii="Verdana" w:hAnsi="Verdana" w:cs="Tahoma"/>
                <w:noProof/>
                <w:sz w:val="20"/>
                <w:szCs w:val="20"/>
                <w:lang w:val="hr-HR" w:eastAsia="hr-HR"/>
              </w:rPr>
            </w:pPr>
          </w:p>
          <w:p w14:paraId="24E9F121" w14:textId="77777777" w:rsidR="007F7A7D" w:rsidRPr="00B429DF" w:rsidRDefault="007F7A7D" w:rsidP="007F7A7D">
            <w:pPr>
              <w:pStyle w:val="Zaglavlje"/>
              <w:snapToGrid w:val="0"/>
              <w:rPr>
                <w:rFonts w:asciiTheme="minorHAnsi" w:hAnsiTheme="minorHAnsi" w:cstheme="minorHAnsi"/>
                <w:b/>
                <w:noProof/>
                <w:lang w:val="hr-HR" w:eastAsia="hr-HR"/>
              </w:rPr>
            </w:pPr>
            <w:r w:rsidRPr="00B429DF">
              <w:rPr>
                <w:rFonts w:asciiTheme="minorHAnsi" w:hAnsiTheme="minorHAnsi" w:cstheme="minorHAnsi"/>
                <w:b/>
                <w:noProof/>
                <w:lang w:val="hr-HR" w:eastAsia="hr-HR"/>
              </w:rPr>
              <w:t>REPUBLIKA HRVATSKA</w:t>
            </w:r>
          </w:p>
          <w:p w14:paraId="3DD4474B" w14:textId="77777777" w:rsidR="007F7A7D" w:rsidRPr="00B429DF" w:rsidRDefault="007F7A7D" w:rsidP="007F7A7D">
            <w:pPr>
              <w:pStyle w:val="Zaglavlje"/>
              <w:snapToGrid w:val="0"/>
              <w:rPr>
                <w:rFonts w:asciiTheme="minorHAnsi" w:hAnsiTheme="minorHAnsi" w:cstheme="minorHAnsi"/>
                <w:b/>
                <w:noProof/>
                <w:lang w:val="hr-HR" w:eastAsia="hr-HR"/>
              </w:rPr>
            </w:pPr>
            <w:r w:rsidRPr="00B429DF">
              <w:rPr>
                <w:rFonts w:asciiTheme="minorHAnsi" w:hAnsiTheme="minorHAnsi" w:cstheme="minorHAnsi"/>
                <w:b/>
                <w:noProof/>
                <w:lang w:val="hr-HR" w:eastAsia="hr-HR"/>
              </w:rPr>
              <w:t>VARAŽDINSKA ŽUPANIJA</w:t>
            </w:r>
          </w:p>
          <w:p w14:paraId="13BFECF4" w14:textId="77777777" w:rsidR="007F7A7D" w:rsidRPr="00B429DF" w:rsidRDefault="007F7A7D" w:rsidP="007F7A7D">
            <w:pPr>
              <w:pStyle w:val="Zaglavlje"/>
              <w:snapToGrid w:val="0"/>
              <w:jc w:val="left"/>
              <w:rPr>
                <w:rFonts w:asciiTheme="minorHAnsi" w:hAnsiTheme="minorHAnsi" w:cstheme="minorHAnsi"/>
                <w:b/>
                <w:noProof/>
                <w:lang w:val="hr-HR" w:eastAsia="hr-HR"/>
              </w:rPr>
            </w:pPr>
            <w:r w:rsidRPr="00B429DF">
              <w:rPr>
                <w:rFonts w:asciiTheme="minorHAnsi" w:hAnsiTheme="minorHAnsi" w:cstheme="minorHAnsi"/>
                <w:b/>
                <w:noProof/>
                <w:lang w:val="hr-HR" w:eastAsia="hr-HR"/>
              </w:rPr>
              <w:t>PRVA GIMNAZIJA VARAŽDIN</w:t>
            </w:r>
          </w:p>
          <w:p w14:paraId="44F204E9" w14:textId="3672B7BA" w:rsidR="007F7A7D" w:rsidRPr="00B429DF" w:rsidRDefault="007F7A7D" w:rsidP="007F7A7D">
            <w:pPr>
              <w:pStyle w:val="Zaglavlje"/>
              <w:snapToGrid w:val="0"/>
              <w:rPr>
                <w:rFonts w:asciiTheme="minorHAnsi" w:hAnsiTheme="minorHAnsi" w:cstheme="minorHAnsi"/>
                <w:noProof/>
                <w:lang w:val="hr-HR" w:eastAsia="hr-HR"/>
              </w:rPr>
            </w:pPr>
            <w:r w:rsidRPr="00B429DF">
              <w:rPr>
                <w:rFonts w:asciiTheme="minorHAnsi" w:hAnsiTheme="minorHAnsi" w:cstheme="minorHAnsi"/>
                <w:noProof/>
                <w:lang w:val="hr-HR" w:eastAsia="hr-HR"/>
              </w:rPr>
              <w:t xml:space="preserve">KLASA: </w:t>
            </w:r>
            <w:r w:rsidR="00F846D5" w:rsidRPr="00F846D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400-04/25-01/1</w:t>
            </w:r>
          </w:p>
          <w:p w14:paraId="13B3484C" w14:textId="3B95774D" w:rsidR="007F7A7D" w:rsidRPr="00B429DF" w:rsidRDefault="007F7A7D" w:rsidP="007F7A7D">
            <w:pPr>
              <w:pStyle w:val="Zaglavlje"/>
              <w:snapToGrid w:val="0"/>
              <w:jc w:val="left"/>
              <w:rPr>
                <w:rFonts w:asciiTheme="minorHAnsi" w:hAnsiTheme="minorHAnsi" w:cstheme="minorHAnsi"/>
              </w:rPr>
            </w:pPr>
            <w:r w:rsidRPr="00B429DF">
              <w:rPr>
                <w:rFonts w:asciiTheme="minorHAnsi" w:hAnsiTheme="minorHAnsi" w:cstheme="minorHAnsi"/>
                <w:noProof/>
                <w:lang w:val="hr-HR" w:eastAsia="hr-HR"/>
              </w:rPr>
              <w:t xml:space="preserve">URBROJ: </w:t>
            </w:r>
            <w:r w:rsidR="00F846D5" w:rsidRPr="00F846D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2186-151-03-25-1</w:t>
            </w:r>
          </w:p>
          <w:p w14:paraId="5FE9436E" w14:textId="6752CEBA" w:rsidR="007F7A7D" w:rsidRPr="006E3E54" w:rsidRDefault="007F7A7D" w:rsidP="007F7A7D">
            <w:pPr>
              <w:pStyle w:val="Zaglavlje"/>
              <w:snapToGrid w:val="0"/>
              <w:jc w:val="left"/>
              <w:rPr>
                <w:rFonts w:ascii="Verdana" w:hAnsi="Verdana" w:cs="Tahoma"/>
                <w:b/>
                <w:sz w:val="20"/>
                <w:szCs w:val="20"/>
                <w:lang w:val="hr-HR"/>
              </w:rPr>
            </w:pPr>
            <w:r w:rsidRPr="00B429DF">
              <w:rPr>
                <w:rFonts w:asciiTheme="minorHAnsi" w:hAnsiTheme="minorHAnsi" w:cstheme="minorHAnsi"/>
                <w:noProof/>
                <w:lang w:val="hr-HR" w:eastAsia="hr-HR"/>
              </w:rPr>
              <w:t xml:space="preserve">Varaždin, </w:t>
            </w:r>
            <w:r w:rsidR="00EA1731">
              <w:rPr>
                <w:rFonts w:asciiTheme="minorHAnsi" w:hAnsiTheme="minorHAnsi" w:cstheme="minorHAnsi"/>
                <w:noProof/>
                <w:lang w:val="hr-HR" w:eastAsia="hr-HR"/>
              </w:rPr>
              <w:t>31</w:t>
            </w:r>
            <w:r w:rsidR="00A5125A">
              <w:rPr>
                <w:rFonts w:asciiTheme="minorHAnsi" w:hAnsiTheme="minorHAnsi" w:cstheme="minorHAnsi"/>
                <w:noProof/>
                <w:lang w:val="hr-HR" w:eastAsia="hr-HR"/>
              </w:rPr>
              <w:t>.01.2025</w:t>
            </w:r>
            <w:r w:rsidRPr="00B429DF">
              <w:rPr>
                <w:rFonts w:asciiTheme="minorHAnsi" w:hAnsiTheme="minorHAnsi" w:cstheme="minorHAnsi"/>
                <w:noProof/>
                <w:lang w:val="hr-HR" w:eastAsia="hr-HR"/>
              </w:rPr>
              <w:t>. godine</w:t>
            </w:r>
          </w:p>
        </w:tc>
      </w:tr>
    </w:tbl>
    <w:p w14:paraId="17CD6632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DD63E38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F1DC1B5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139D3504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07A263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ED71D3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349EE4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9C078C1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7E55B8E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660" w:type="dxa"/>
        <w:tblInd w:w="-802" w:type="dxa"/>
        <w:tblLook w:val="04A0" w:firstRow="1" w:lastRow="0" w:firstColumn="1" w:lastColumn="0" w:noHBand="0" w:noVBand="1"/>
      </w:tblPr>
      <w:tblGrid>
        <w:gridCol w:w="2320"/>
        <w:gridCol w:w="3820"/>
        <w:gridCol w:w="2900"/>
        <w:gridCol w:w="1620"/>
      </w:tblGrid>
      <w:tr w:rsidR="007F7A7D" w:rsidRPr="007F7A7D" w14:paraId="4180E364" w14:textId="77777777" w:rsidTr="007F7A7D">
        <w:trPr>
          <w:trHeight w:val="315"/>
        </w:trPr>
        <w:tc>
          <w:tcPr>
            <w:tcW w:w="23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4F44F5D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r-HR"/>
              </w:rPr>
              <w:t xml:space="preserve">Naziv obveznika: </w:t>
            </w:r>
          </w:p>
        </w:tc>
        <w:tc>
          <w:tcPr>
            <w:tcW w:w="38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B956E16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Prva gimnazija Varaždin         </w:t>
            </w:r>
          </w:p>
        </w:tc>
        <w:tc>
          <w:tcPr>
            <w:tcW w:w="290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EAD30E3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RKP broj: </w:t>
            </w:r>
          </w:p>
        </w:tc>
        <w:tc>
          <w:tcPr>
            <w:tcW w:w="16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53947B6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19239</w:t>
            </w:r>
          </w:p>
        </w:tc>
      </w:tr>
      <w:tr w:rsidR="007F7A7D" w:rsidRPr="007F7A7D" w14:paraId="056F0046" w14:textId="77777777" w:rsidTr="007F7A7D">
        <w:trPr>
          <w:trHeight w:val="315"/>
        </w:trPr>
        <w:tc>
          <w:tcPr>
            <w:tcW w:w="23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8A037BE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r-HR"/>
              </w:rPr>
              <w:t xml:space="preserve">Pošta i mjesto: </w:t>
            </w:r>
          </w:p>
        </w:tc>
        <w:tc>
          <w:tcPr>
            <w:tcW w:w="3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5872149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42000 Varaždin</w:t>
            </w:r>
          </w:p>
        </w:tc>
        <w:tc>
          <w:tcPr>
            <w:tcW w:w="2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C1495E8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Matični broj: </w:t>
            </w: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C7BB73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03006069</w:t>
            </w:r>
          </w:p>
        </w:tc>
      </w:tr>
      <w:tr w:rsidR="007F7A7D" w:rsidRPr="007F7A7D" w14:paraId="46C01AB4" w14:textId="77777777" w:rsidTr="007F7A7D">
        <w:trPr>
          <w:trHeight w:val="315"/>
        </w:trPr>
        <w:tc>
          <w:tcPr>
            <w:tcW w:w="23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6A3A93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r-HR"/>
              </w:rPr>
              <w:t>Ulica i kućni broj:</w:t>
            </w:r>
          </w:p>
        </w:tc>
        <w:tc>
          <w:tcPr>
            <w:tcW w:w="3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55D546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Petra Preradovića 14        </w:t>
            </w:r>
          </w:p>
        </w:tc>
        <w:tc>
          <w:tcPr>
            <w:tcW w:w="2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3E396ED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OIB: </w:t>
            </w: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D21DA49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41524139511</w:t>
            </w:r>
          </w:p>
        </w:tc>
      </w:tr>
      <w:tr w:rsidR="007F7A7D" w:rsidRPr="007F7A7D" w14:paraId="46BBFF49" w14:textId="77777777" w:rsidTr="007F7A7D">
        <w:trPr>
          <w:trHeight w:val="315"/>
        </w:trPr>
        <w:tc>
          <w:tcPr>
            <w:tcW w:w="23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2CD52B7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r-HR"/>
              </w:rPr>
              <w:t xml:space="preserve">Razina: </w:t>
            </w:r>
          </w:p>
        </w:tc>
        <w:tc>
          <w:tcPr>
            <w:tcW w:w="3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9EB22D4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CA3EB85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Šifra djelatnosti:</w:t>
            </w: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78F123F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8531</w:t>
            </w:r>
          </w:p>
        </w:tc>
      </w:tr>
      <w:tr w:rsidR="007F7A7D" w:rsidRPr="007F7A7D" w14:paraId="4369C76D" w14:textId="77777777" w:rsidTr="007F7A7D">
        <w:trPr>
          <w:trHeight w:val="315"/>
        </w:trPr>
        <w:tc>
          <w:tcPr>
            <w:tcW w:w="23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53D6BDC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r-HR"/>
              </w:rPr>
              <w:t xml:space="preserve">Razdjel: </w:t>
            </w:r>
          </w:p>
        </w:tc>
        <w:tc>
          <w:tcPr>
            <w:tcW w:w="3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05FB6AF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000</w:t>
            </w:r>
          </w:p>
        </w:tc>
        <w:tc>
          <w:tcPr>
            <w:tcW w:w="2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2F0104C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Šifra grada: </w:t>
            </w: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EADFA58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472</w:t>
            </w:r>
          </w:p>
        </w:tc>
      </w:tr>
      <w:tr w:rsidR="007F7A7D" w:rsidRPr="007F7A7D" w14:paraId="0CD36118" w14:textId="77777777" w:rsidTr="007F7A7D">
        <w:trPr>
          <w:trHeight w:val="315"/>
        </w:trPr>
        <w:tc>
          <w:tcPr>
            <w:tcW w:w="23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C14890C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r-HR"/>
              </w:rPr>
              <w:t xml:space="preserve">Šifra županije: </w:t>
            </w:r>
          </w:p>
        </w:tc>
        <w:tc>
          <w:tcPr>
            <w:tcW w:w="3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ADA7324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80077E" w14:textId="6410AC9F" w:rsidR="007F7A7D" w:rsidRPr="007F7A7D" w:rsidRDefault="003E14A2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Oznaka razdoblja:  </w:t>
            </w: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FAC3753" w14:textId="62B5201E" w:rsidR="007F7A7D" w:rsidRPr="007F7A7D" w:rsidRDefault="00A5125A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2024</w:t>
            </w:r>
            <w:r w:rsidR="007F7A7D"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-12</w:t>
            </w:r>
          </w:p>
        </w:tc>
      </w:tr>
    </w:tbl>
    <w:p w14:paraId="24F62F74" w14:textId="0643DCB7" w:rsidR="005D7BB1" w:rsidRDefault="005D7BB1" w:rsidP="005D7BB1">
      <w:pPr>
        <w:spacing w:after="0" w:line="240" w:lineRule="auto"/>
        <w:rPr>
          <w:rFonts w:cstheme="minorHAnsi"/>
          <w:sz w:val="24"/>
          <w:szCs w:val="24"/>
        </w:rPr>
      </w:pPr>
      <w:r w:rsidRPr="00B429DF">
        <w:rPr>
          <w:rFonts w:cstheme="minorHAnsi"/>
          <w:sz w:val="24"/>
          <w:szCs w:val="24"/>
        </w:rPr>
        <w:tab/>
      </w:r>
    </w:p>
    <w:p w14:paraId="7476FFD1" w14:textId="1440DCA1" w:rsidR="007F7A7D" w:rsidRDefault="007F7A7D" w:rsidP="005D7BB1">
      <w:pPr>
        <w:spacing w:after="0" w:line="240" w:lineRule="auto"/>
        <w:rPr>
          <w:rFonts w:cstheme="minorHAnsi"/>
          <w:sz w:val="24"/>
          <w:szCs w:val="24"/>
        </w:rPr>
      </w:pPr>
    </w:p>
    <w:p w14:paraId="286F98FE" w14:textId="77777777" w:rsidR="005D7BB1" w:rsidRDefault="005D7BB1">
      <w:pPr>
        <w:rPr>
          <w:b/>
          <w:color w:val="002060"/>
        </w:rPr>
      </w:pPr>
    </w:p>
    <w:p w14:paraId="5C4D087C" w14:textId="1BB1AF45" w:rsidR="00D974A4" w:rsidRPr="00FD18A8" w:rsidRDefault="00D974A4" w:rsidP="00B429DF">
      <w:pPr>
        <w:spacing w:line="360" w:lineRule="auto"/>
        <w:jc w:val="center"/>
        <w:rPr>
          <w:rFonts w:cstheme="minorHAnsi"/>
          <w:b/>
          <w:iCs/>
          <w:color w:val="002060"/>
          <w:sz w:val="32"/>
          <w:szCs w:val="32"/>
          <w:u w:val="single"/>
        </w:rPr>
      </w:pPr>
      <w:r w:rsidRPr="00FD18A8">
        <w:rPr>
          <w:rFonts w:cstheme="minorHAnsi"/>
          <w:b/>
          <w:iCs/>
          <w:color w:val="002060"/>
          <w:sz w:val="32"/>
          <w:szCs w:val="32"/>
          <w:u w:val="single"/>
        </w:rPr>
        <w:t>BILJEŠKE UZ FINANCIJSKE IZVJEŠTAJE ZA RAZDOBLJE OD 0</w:t>
      </w:r>
      <w:r w:rsidR="00A5125A">
        <w:rPr>
          <w:rFonts w:cstheme="minorHAnsi"/>
          <w:b/>
          <w:iCs/>
          <w:color w:val="002060"/>
          <w:sz w:val="32"/>
          <w:szCs w:val="32"/>
          <w:u w:val="single"/>
        </w:rPr>
        <w:t>1. SIJEČNJA DO 31. PROSINCA 2024</w:t>
      </w:r>
      <w:r w:rsidRPr="00FD18A8">
        <w:rPr>
          <w:rFonts w:cstheme="minorHAnsi"/>
          <w:b/>
          <w:iCs/>
          <w:color w:val="002060"/>
          <w:sz w:val="32"/>
          <w:szCs w:val="32"/>
          <w:u w:val="single"/>
        </w:rPr>
        <w:t>. GODINE</w:t>
      </w:r>
    </w:p>
    <w:p w14:paraId="73254809" w14:textId="77777777" w:rsidR="00D974A4" w:rsidRPr="00C57FB7" w:rsidRDefault="00D974A4" w:rsidP="008B3F20">
      <w:pPr>
        <w:spacing w:line="360" w:lineRule="auto"/>
        <w:rPr>
          <w:rFonts w:cstheme="minorHAnsi"/>
          <w:sz w:val="24"/>
          <w:szCs w:val="24"/>
        </w:rPr>
      </w:pPr>
    </w:p>
    <w:p w14:paraId="784968D1" w14:textId="33DFE3A7" w:rsidR="00413078" w:rsidRDefault="00A5125A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dan 31.12.2024</w:t>
      </w:r>
      <w:r w:rsidR="006422DC">
        <w:rPr>
          <w:rFonts w:cstheme="minorHAnsi"/>
          <w:sz w:val="24"/>
          <w:szCs w:val="24"/>
        </w:rPr>
        <w:t xml:space="preserve">. godine </w:t>
      </w:r>
      <w:r w:rsidR="00413078" w:rsidRPr="00A25F9B">
        <w:rPr>
          <w:rFonts w:cstheme="minorHAnsi"/>
          <w:sz w:val="24"/>
          <w:szCs w:val="24"/>
        </w:rPr>
        <w:t>Prva gimn</w:t>
      </w:r>
      <w:r w:rsidR="00A936C7" w:rsidRPr="00A25F9B">
        <w:rPr>
          <w:rFonts w:cstheme="minorHAnsi"/>
          <w:sz w:val="24"/>
          <w:szCs w:val="24"/>
        </w:rPr>
        <w:t xml:space="preserve">azija Varaždin </w:t>
      </w:r>
      <w:r w:rsidR="006422DC">
        <w:rPr>
          <w:rFonts w:cstheme="minorHAnsi"/>
          <w:sz w:val="24"/>
          <w:szCs w:val="24"/>
        </w:rPr>
        <w:t xml:space="preserve">imala je </w:t>
      </w:r>
      <w:r>
        <w:rPr>
          <w:rFonts w:cstheme="minorHAnsi"/>
          <w:sz w:val="24"/>
          <w:szCs w:val="24"/>
        </w:rPr>
        <w:t>zaposleno 103</w:t>
      </w:r>
      <w:r w:rsidR="00C57FB7" w:rsidRPr="00A25F9B">
        <w:rPr>
          <w:rFonts w:cstheme="minorHAnsi"/>
          <w:sz w:val="24"/>
          <w:szCs w:val="24"/>
        </w:rPr>
        <w:t xml:space="preserve"> djelatnika. </w:t>
      </w:r>
      <w:r w:rsidR="00735D17">
        <w:rPr>
          <w:rFonts w:cstheme="minorHAnsi"/>
          <w:sz w:val="24"/>
          <w:szCs w:val="24"/>
        </w:rPr>
        <w:t xml:space="preserve">U školskoj godini </w:t>
      </w:r>
      <w:r>
        <w:rPr>
          <w:rFonts w:cstheme="minorHAnsi"/>
          <w:sz w:val="24"/>
          <w:szCs w:val="24"/>
        </w:rPr>
        <w:t>2024./2025</w:t>
      </w:r>
      <w:r w:rsidR="00C57FB7" w:rsidRPr="00A25F9B">
        <w:rPr>
          <w:rFonts w:cstheme="minorHAnsi"/>
          <w:sz w:val="24"/>
          <w:szCs w:val="24"/>
        </w:rPr>
        <w:t xml:space="preserve">. ustrojeno je 34 razrednih odjeljenja sa ukupno </w:t>
      </w:r>
      <w:r>
        <w:rPr>
          <w:rFonts w:cstheme="minorHAnsi"/>
          <w:sz w:val="24"/>
          <w:szCs w:val="24"/>
        </w:rPr>
        <w:t>737</w:t>
      </w:r>
      <w:r w:rsidR="00C57FB7" w:rsidRPr="00A25F9B">
        <w:rPr>
          <w:rFonts w:cstheme="minorHAnsi"/>
          <w:sz w:val="24"/>
          <w:szCs w:val="24"/>
        </w:rPr>
        <w:t xml:space="preserve"> učenika. U školi se izvode tri </w:t>
      </w:r>
      <w:r w:rsidR="006F2DDD">
        <w:rPr>
          <w:rFonts w:cstheme="minorHAnsi"/>
          <w:sz w:val="24"/>
          <w:szCs w:val="24"/>
        </w:rPr>
        <w:t xml:space="preserve">nacionalna gimnazijska programa </w:t>
      </w:r>
      <w:r w:rsidR="00C57FB7" w:rsidRPr="00A25F9B">
        <w:rPr>
          <w:rFonts w:cstheme="minorHAnsi"/>
          <w:sz w:val="24"/>
          <w:szCs w:val="24"/>
        </w:rPr>
        <w:t>- opći, jezični i prirodoslovno-matematički te jedan međunarodni program (IB</w:t>
      </w:r>
      <w:r w:rsidR="00140043">
        <w:rPr>
          <w:rFonts w:cstheme="minorHAnsi"/>
          <w:sz w:val="24"/>
          <w:szCs w:val="24"/>
        </w:rPr>
        <w:t xml:space="preserve"> </w:t>
      </w:r>
      <w:r w:rsidR="00C57FB7" w:rsidRPr="00A25F9B">
        <w:rPr>
          <w:rFonts w:cstheme="minorHAnsi"/>
          <w:sz w:val="24"/>
          <w:szCs w:val="24"/>
        </w:rPr>
        <w:t xml:space="preserve">DP - International </w:t>
      </w:r>
      <w:proofErr w:type="spellStart"/>
      <w:r w:rsidR="00C57FB7" w:rsidRPr="00A25F9B">
        <w:rPr>
          <w:rFonts w:cstheme="minorHAnsi"/>
          <w:sz w:val="24"/>
          <w:szCs w:val="24"/>
        </w:rPr>
        <w:t>Baccalaureate</w:t>
      </w:r>
      <w:proofErr w:type="spellEnd"/>
      <w:r w:rsidR="00C57FB7" w:rsidRPr="00A25F9B">
        <w:rPr>
          <w:rFonts w:cstheme="minorHAnsi"/>
          <w:sz w:val="24"/>
          <w:szCs w:val="24"/>
        </w:rPr>
        <w:t xml:space="preserve"> Diploma </w:t>
      </w:r>
      <w:proofErr w:type="spellStart"/>
      <w:r w:rsidR="00C57FB7" w:rsidRPr="00A25F9B">
        <w:rPr>
          <w:rFonts w:cstheme="minorHAnsi"/>
          <w:sz w:val="24"/>
          <w:szCs w:val="24"/>
        </w:rPr>
        <w:t>Programme</w:t>
      </w:r>
      <w:proofErr w:type="spellEnd"/>
      <w:r w:rsidR="00C57FB7" w:rsidRPr="00A25F9B">
        <w:rPr>
          <w:rFonts w:cstheme="minorHAnsi"/>
          <w:sz w:val="24"/>
          <w:szCs w:val="24"/>
        </w:rPr>
        <w:t xml:space="preserve">). Također, u školi se provodi i opći program sa skupinom predmeta na engleskom jeziku. </w:t>
      </w:r>
      <w:r w:rsidR="00805ECE" w:rsidRPr="00A25F9B">
        <w:rPr>
          <w:rFonts w:cstheme="minorHAnsi"/>
          <w:sz w:val="24"/>
          <w:szCs w:val="24"/>
        </w:rPr>
        <w:t>U škol</w:t>
      </w:r>
      <w:r w:rsidR="00C57FB7" w:rsidRPr="00A25F9B">
        <w:rPr>
          <w:rFonts w:cstheme="minorHAnsi"/>
          <w:sz w:val="24"/>
          <w:szCs w:val="24"/>
        </w:rPr>
        <w:t>i djeluju Centri izvrsnosti iz informatike, šaha i biologije.</w:t>
      </w:r>
      <w:r w:rsidR="006422DC">
        <w:rPr>
          <w:rFonts w:cstheme="minorHAnsi"/>
          <w:sz w:val="24"/>
          <w:szCs w:val="24"/>
        </w:rPr>
        <w:t xml:space="preserve"> Osnivač škole je Varaždinska županija.</w:t>
      </w:r>
    </w:p>
    <w:p w14:paraId="33471B54" w14:textId="77777777" w:rsidR="00C57FB7" w:rsidRPr="00C57FB7" w:rsidRDefault="00C57FB7" w:rsidP="007B007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9F033AA" w14:textId="3B9E6F3E" w:rsidR="00401E59" w:rsidRPr="0008524B" w:rsidRDefault="00D974A4" w:rsidP="0008524B">
      <w:pPr>
        <w:pStyle w:val="Naslov1"/>
      </w:pPr>
      <w:r w:rsidRPr="0008524B">
        <w:t>BILJEŠKE UZ PR-RAS</w:t>
      </w:r>
    </w:p>
    <w:p w14:paraId="1EFAEBE8" w14:textId="77777777" w:rsidR="00D974A4" w:rsidRDefault="000110F7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1. </w:t>
      </w:r>
      <w:r w:rsidR="00140043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140043">
        <w:rPr>
          <w:rFonts w:cstheme="minorHAnsi"/>
          <w:b/>
          <w:sz w:val="24"/>
          <w:szCs w:val="24"/>
        </w:rPr>
        <w:t>Šifra 6</w:t>
      </w:r>
    </w:p>
    <w:p w14:paraId="1B38F362" w14:textId="161935BD" w:rsidR="00312A7B" w:rsidRDefault="00D974A4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Sveukupni prihodi poslovanja u odnosu na isto izvještajno razdoblje prethodne godine </w:t>
      </w:r>
      <w:r w:rsidR="004A1A10">
        <w:rPr>
          <w:rFonts w:cstheme="minorHAnsi"/>
          <w:sz w:val="24"/>
          <w:szCs w:val="24"/>
        </w:rPr>
        <w:t xml:space="preserve">veći su za </w:t>
      </w:r>
      <w:r w:rsidR="00992622">
        <w:rPr>
          <w:rFonts w:cstheme="minorHAnsi"/>
          <w:sz w:val="24"/>
          <w:szCs w:val="24"/>
        </w:rPr>
        <w:t>17,4</w:t>
      </w:r>
      <w:r>
        <w:rPr>
          <w:rFonts w:cstheme="minorHAnsi"/>
          <w:sz w:val="24"/>
          <w:szCs w:val="24"/>
        </w:rPr>
        <w:t xml:space="preserve"> %. U strukturi prihoda poslovanja najvećim dijelom pa</w:t>
      </w:r>
      <w:r w:rsidR="00312A7B">
        <w:rPr>
          <w:rFonts w:cstheme="minorHAnsi"/>
          <w:sz w:val="24"/>
          <w:szCs w:val="24"/>
        </w:rPr>
        <w:t>rticipiraju prihodi iskazani na šifri 636</w:t>
      </w:r>
      <w:r>
        <w:rPr>
          <w:rFonts w:cstheme="minorHAnsi"/>
          <w:sz w:val="24"/>
          <w:szCs w:val="24"/>
        </w:rPr>
        <w:t xml:space="preserve"> – Pomoći proračunskim korisnicima iz proračuna koji im nije nadležan. Radi se</w:t>
      </w:r>
      <w:r w:rsidR="000110F7">
        <w:rPr>
          <w:rFonts w:cstheme="minorHAnsi"/>
          <w:sz w:val="24"/>
          <w:szCs w:val="24"/>
        </w:rPr>
        <w:t xml:space="preserve"> najvećim dijelom</w:t>
      </w:r>
      <w:r>
        <w:rPr>
          <w:rFonts w:cstheme="minorHAnsi"/>
          <w:sz w:val="24"/>
          <w:szCs w:val="24"/>
        </w:rPr>
        <w:t xml:space="preserve"> o prihodima koji se ostvaruju od Ministarstva znanosti i</w:t>
      </w:r>
      <w:r w:rsidR="009D5C11">
        <w:rPr>
          <w:rFonts w:cstheme="minorHAnsi"/>
          <w:sz w:val="24"/>
          <w:szCs w:val="24"/>
        </w:rPr>
        <w:t xml:space="preserve"> obrazovanje (u daljnjem tekstu: </w:t>
      </w:r>
      <w:r w:rsidR="00312A7B">
        <w:rPr>
          <w:rFonts w:cstheme="minorHAnsi"/>
          <w:sz w:val="24"/>
          <w:szCs w:val="24"/>
        </w:rPr>
        <w:t>MZO).</w:t>
      </w:r>
    </w:p>
    <w:p w14:paraId="06BCABAF" w14:textId="77777777" w:rsidR="009F2B2E" w:rsidRDefault="009F2B2E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6B941F6F" w14:textId="77777777" w:rsidR="009F2B2E" w:rsidRDefault="009F2B2E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3DD40C3C" w14:textId="77777777" w:rsidR="0082419D" w:rsidRDefault="0082419D" w:rsidP="0082419D">
      <w:pPr>
        <w:spacing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664515">
        <w:rPr>
          <w:rFonts w:cstheme="minorHAnsi"/>
          <w:b/>
          <w:sz w:val="24"/>
          <w:szCs w:val="24"/>
        </w:rPr>
        <w:lastRenderedPageBreak/>
        <w:t xml:space="preserve">Bilješka 2. – Šifra </w:t>
      </w:r>
      <w:r>
        <w:rPr>
          <w:rFonts w:cstheme="minorHAnsi"/>
          <w:b/>
          <w:sz w:val="24"/>
          <w:szCs w:val="24"/>
        </w:rPr>
        <w:t>6323</w:t>
      </w:r>
    </w:p>
    <w:p w14:paraId="058C0D88" w14:textId="4D13820A" w:rsidR="0082419D" w:rsidRPr="0082419D" w:rsidRDefault="0082419D" w:rsidP="0082419D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664515">
        <w:rPr>
          <w:rFonts w:cstheme="minorHAnsi"/>
          <w:sz w:val="24"/>
          <w:szCs w:val="24"/>
        </w:rPr>
        <w:t>Tekuće pomoći od institucija i tijela EU – na ovoj stavci iskazani su prihodi</w:t>
      </w:r>
      <w:r w:rsidRPr="00664515">
        <w:rPr>
          <w:rFonts w:cstheme="minorHAnsi"/>
          <w:color w:val="222222"/>
          <w:sz w:val="24"/>
          <w:szCs w:val="24"/>
          <w:shd w:val="clear" w:color="auto" w:fill="FFFFFF"/>
        </w:rPr>
        <w:t xml:space="preserve"> od Europskog parlamenta - </w:t>
      </w:r>
      <w:proofErr w:type="spellStart"/>
      <w:r w:rsidRPr="00664515">
        <w:rPr>
          <w:rStyle w:val="il"/>
          <w:rFonts w:cstheme="minorHAnsi"/>
          <w:color w:val="222222"/>
          <w:sz w:val="24"/>
          <w:szCs w:val="24"/>
          <w:shd w:val="clear" w:color="auto" w:fill="FFFFFF"/>
        </w:rPr>
        <w:t>Euroscola</w:t>
      </w:r>
      <w:proofErr w:type="spellEnd"/>
      <w:r w:rsidRPr="00664515">
        <w:rPr>
          <w:rFonts w:cstheme="minorHAnsi"/>
          <w:color w:val="222222"/>
          <w:sz w:val="24"/>
          <w:szCs w:val="24"/>
          <w:shd w:val="clear" w:color="auto" w:fill="FFFFFF"/>
        </w:rPr>
        <w:t xml:space="preserve"> u </w:t>
      </w:r>
      <w:proofErr w:type="spellStart"/>
      <w:r w:rsidRPr="00664515">
        <w:rPr>
          <w:rFonts w:cstheme="minorHAnsi"/>
          <w:color w:val="222222"/>
          <w:sz w:val="24"/>
          <w:szCs w:val="24"/>
          <w:shd w:val="clear" w:color="auto" w:fill="FFFFFF"/>
        </w:rPr>
        <w:t>Strasbourgu</w:t>
      </w:r>
      <w:proofErr w:type="spellEnd"/>
      <w:r w:rsidRPr="00664515">
        <w:rPr>
          <w:rFonts w:cstheme="minorHAnsi"/>
          <w:sz w:val="24"/>
          <w:szCs w:val="24"/>
        </w:rPr>
        <w:t xml:space="preserve">. </w:t>
      </w:r>
      <w:r w:rsidRPr="00664515">
        <w:rPr>
          <w:rFonts w:eastAsia="Times New Roman" w:cstheme="minorHAnsi"/>
          <w:sz w:val="24"/>
          <w:szCs w:val="24"/>
          <w:lang w:eastAsia="hr-HR"/>
        </w:rPr>
        <w:t xml:space="preserve"> Učenici izborne politike i gospodarstva prijavili su se na natječaj Europskog parlamenta u RH naziva EUROSCOLA čija je nagrada posjet Europskom parlamentu u </w:t>
      </w:r>
      <w:proofErr w:type="spellStart"/>
      <w:r w:rsidRPr="00664515">
        <w:rPr>
          <w:rFonts w:eastAsia="Times New Roman" w:cstheme="minorHAnsi"/>
          <w:sz w:val="24"/>
          <w:szCs w:val="24"/>
          <w:lang w:eastAsia="hr-HR"/>
        </w:rPr>
        <w:t>Strasbourgu</w:t>
      </w:r>
      <w:proofErr w:type="spellEnd"/>
      <w:r w:rsidRPr="00664515">
        <w:rPr>
          <w:rFonts w:eastAsia="Times New Roman" w:cstheme="minorHAnsi"/>
          <w:sz w:val="24"/>
          <w:szCs w:val="24"/>
          <w:lang w:eastAsia="hr-HR"/>
        </w:rPr>
        <w:t xml:space="preserve"> i simulacija rada zastupnika, europarlamentaraca.</w:t>
      </w:r>
      <w:r>
        <w:rPr>
          <w:rFonts w:cstheme="minorHAnsi"/>
          <w:sz w:val="24"/>
          <w:szCs w:val="24"/>
        </w:rPr>
        <w:t xml:space="preserve"> </w:t>
      </w:r>
      <w:r w:rsidRPr="00664515">
        <w:rPr>
          <w:rFonts w:eastAsia="Times New Roman" w:cstheme="minorHAnsi"/>
          <w:sz w:val="24"/>
          <w:szCs w:val="24"/>
          <w:lang w:eastAsia="hr-HR"/>
        </w:rPr>
        <w:t>Učenici su po</w:t>
      </w:r>
      <w:r>
        <w:rPr>
          <w:rFonts w:eastAsia="Times New Roman" w:cstheme="minorHAnsi"/>
          <w:sz w:val="24"/>
          <w:szCs w:val="24"/>
          <w:lang w:eastAsia="hr-HR"/>
        </w:rPr>
        <w:t>bijedili na natječaju video ura</w:t>
      </w:r>
      <w:r w:rsidRPr="00664515">
        <w:rPr>
          <w:rFonts w:eastAsia="Times New Roman" w:cstheme="minorHAnsi"/>
          <w:sz w:val="24"/>
          <w:szCs w:val="24"/>
          <w:lang w:eastAsia="hr-HR"/>
        </w:rPr>
        <w:t>tkom i ostvarili financijsku potporu</w:t>
      </w:r>
      <w:r w:rsidR="008140C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664515">
        <w:rPr>
          <w:rFonts w:eastAsia="Times New Roman" w:cstheme="minorHAnsi"/>
          <w:sz w:val="24"/>
          <w:szCs w:val="24"/>
          <w:lang w:eastAsia="hr-HR"/>
        </w:rPr>
        <w:t xml:space="preserve"> za organizaciju putovanja u </w:t>
      </w:r>
      <w:proofErr w:type="spellStart"/>
      <w:r w:rsidRPr="00664515">
        <w:rPr>
          <w:rFonts w:eastAsia="Times New Roman" w:cstheme="minorHAnsi"/>
          <w:sz w:val="24"/>
          <w:szCs w:val="24"/>
          <w:lang w:eastAsia="hr-HR"/>
        </w:rPr>
        <w:t>Strasbourg</w:t>
      </w:r>
      <w:proofErr w:type="spellEnd"/>
      <w:r w:rsidRPr="00664515">
        <w:rPr>
          <w:rFonts w:eastAsia="Times New Roman" w:cstheme="minorHAnsi"/>
          <w:sz w:val="24"/>
          <w:szCs w:val="24"/>
          <w:lang w:eastAsia="hr-HR"/>
        </w:rPr>
        <w:t xml:space="preserve">. Boravili su u </w:t>
      </w:r>
      <w:proofErr w:type="spellStart"/>
      <w:r w:rsidRPr="00664515">
        <w:rPr>
          <w:rFonts w:eastAsia="Times New Roman" w:cstheme="minorHAnsi"/>
          <w:sz w:val="24"/>
          <w:szCs w:val="24"/>
          <w:lang w:eastAsia="hr-HR"/>
        </w:rPr>
        <w:t>Strasbourgu</w:t>
      </w:r>
      <w:proofErr w:type="spellEnd"/>
      <w:r w:rsidRPr="00664515">
        <w:rPr>
          <w:rFonts w:eastAsia="Times New Roman" w:cstheme="minorHAnsi"/>
          <w:sz w:val="24"/>
          <w:szCs w:val="24"/>
          <w:lang w:eastAsia="hr-HR"/>
        </w:rPr>
        <w:t xml:space="preserve"> od 13.2. - 16.2.2024.</w:t>
      </w:r>
    </w:p>
    <w:p w14:paraId="72DDB0BE" w14:textId="41E508FE" w:rsidR="00D974A4" w:rsidRPr="00312A7B" w:rsidRDefault="00A10DD9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3</w:t>
      </w:r>
      <w:r w:rsidR="00BD6BEA">
        <w:rPr>
          <w:rFonts w:cstheme="minorHAnsi"/>
          <w:b/>
          <w:sz w:val="24"/>
          <w:szCs w:val="24"/>
        </w:rPr>
        <w:t xml:space="preserve">. </w:t>
      </w:r>
      <w:r w:rsidR="00312A7B">
        <w:rPr>
          <w:rFonts w:cstheme="minorHAnsi"/>
          <w:b/>
          <w:sz w:val="24"/>
          <w:szCs w:val="24"/>
        </w:rPr>
        <w:t>–</w:t>
      </w:r>
      <w:r w:rsidR="00BD6BEA">
        <w:rPr>
          <w:rFonts w:cstheme="minorHAnsi"/>
          <w:b/>
          <w:sz w:val="24"/>
          <w:szCs w:val="24"/>
        </w:rPr>
        <w:t xml:space="preserve"> </w:t>
      </w:r>
      <w:r w:rsidR="00312A7B">
        <w:rPr>
          <w:rFonts w:cstheme="minorHAnsi"/>
          <w:b/>
          <w:sz w:val="24"/>
          <w:szCs w:val="24"/>
        </w:rPr>
        <w:t xml:space="preserve">Šifra </w:t>
      </w:r>
      <w:r w:rsidR="00A45C54">
        <w:rPr>
          <w:rFonts w:cstheme="minorHAnsi"/>
          <w:b/>
          <w:sz w:val="24"/>
          <w:szCs w:val="24"/>
        </w:rPr>
        <w:t>636</w:t>
      </w:r>
      <w:r w:rsidR="00312A7B">
        <w:rPr>
          <w:rFonts w:cstheme="minorHAnsi"/>
          <w:b/>
          <w:sz w:val="24"/>
          <w:szCs w:val="24"/>
        </w:rPr>
        <w:t>1</w:t>
      </w:r>
    </w:p>
    <w:p w14:paraId="3DD2676E" w14:textId="2B64511B" w:rsidR="00AD5E39" w:rsidRDefault="00D974A4" w:rsidP="008D3411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Tekuće pomoći proračunskim korisnicima iz proračuna koji im nije nadležan sadrže prihode od strane MZO za isplatu plaća i materijalnih prava zaposlenih</w:t>
      </w:r>
      <w:r w:rsidR="000155CC">
        <w:rPr>
          <w:rFonts w:cstheme="minorHAnsi"/>
          <w:sz w:val="24"/>
          <w:szCs w:val="24"/>
        </w:rPr>
        <w:t xml:space="preserve">. </w:t>
      </w:r>
      <w:r w:rsidR="00312A7B">
        <w:rPr>
          <w:rFonts w:cstheme="minorHAnsi"/>
          <w:sz w:val="24"/>
          <w:szCs w:val="24"/>
        </w:rPr>
        <w:t xml:space="preserve">Ukupan iznos prihoda temeljem navedenog iznosi </w:t>
      </w:r>
      <w:r w:rsidR="004A1A10">
        <w:rPr>
          <w:rFonts w:cstheme="minorHAnsi"/>
          <w:sz w:val="24"/>
          <w:szCs w:val="24"/>
        </w:rPr>
        <w:t>2.</w:t>
      </w:r>
      <w:r w:rsidR="00A5125A">
        <w:rPr>
          <w:rFonts w:cstheme="minorHAnsi"/>
          <w:sz w:val="24"/>
          <w:szCs w:val="24"/>
        </w:rPr>
        <w:t>790.199,80</w:t>
      </w:r>
      <w:r w:rsidR="0062667E">
        <w:rPr>
          <w:rFonts w:cstheme="minorHAnsi"/>
          <w:sz w:val="24"/>
          <w:szCs w:val="24"/>
        </w:rPr>
        <w:t xml:space="preserve"> </w:t>
      </w:r>
      <w:proofErr w:type="spellStart"/>
      <w:r w:rsidR="0062667E">
        <w:rPr>
          <w:rFonts w:cstheme="minorHAnsi"/>
          <w:sz w:val="24"/>
          <w:szCs w:val="24"/>
        </w:rPr>
        <w:t>eur</w:t>
      </w:r>
      <w:proofErr w:type="spellEnd"/>
      <w:r w:rsidR="00E50142">
        <w:rPr>
          <w:rFonts w:cstheme="minorHAnsi"/>
          <w:sz w:val="24"/>
          <w:szCs w:val="24"/>
        </w:rPr>
        <w:t xml:space="preserve">. Na ovoj stavci iskazani su i prihodi </w:t>
      </w:r>
      <w:r w:rsidR="00AD5E39">
        <w:rPr>
          <w:rFonts w:cstheme="minorHAnsi"/>
          <w:sz w:val="24"/>
          <w:szCs w:val="24"/>
        </w:rPr>
        <w:t xml:space="preserve">od strane </w:t>
      </w:r>
      <w:r w:rsidR="000775EB">
        <w:rPr>
          <w:rFonts w:cstheme="minorHAnsi"/>
          <w:sz w:val="24"/>
          <w:szCs w:val="24"/>
        </w:rPr>
        <w:t>Agencije za odgoj i obrazovanje za sufinanciranje troškova Županijskih i međužupanijskih stručnih vijeća</w:t>
      </w:r>
      <w:r w:rsidR="00A5125A">
        <w:rPr>
          <w:rFonts w:cstheme="minorHAnsi"/>
          <w:sz w:val="24"/>
          <w:szCs w:val="24"/>
        </w:rPr>
        <w:t xml:space="preserve"> za šk. god. 2023/2024</w:t>
      </w:r>
      <w:r w:rsidR="000775EB">
        <w:rPr>
          <w:rFonts w:cstheme="minorHAnsi"/>
          <w:sz w:val="24"/>
          <w:szCs w:val="24"/>
        </w:rPr>
        <w:t xml:space="preserve"> u iznosu od </w:t>
      </w:r>
      <w:r w:rsidR="000155CC">
        <w:rPr>
          <w:rFonts w:cstheme="minorHAnsi"/>
          <w:sz w:val="24"/>
          <w:szCs w:val="24"/>
        </w:rPr>
        <w:t>1.</w:t>
      </w:r>
      <w:r w:rsidR="00A5125A">
        <w:rPr>
          <w:rFonts w:cstheme="minorHAnsi"/>
          <w:sz w:val="24"/>
          <w:szCs w:val="24"/>
        </w:rPr>
        <w:t>610,00</w:t>
      </w:r>
      <w:r w:rsidR="005406D1">
        <w:rPr>
          <w:rFonts w:cstheme="minorHAnsi"/>
          <w:sz w:val="24"/>
          <w:szCs w:val="24"/>
        </w:rPr>
        <w:t xml:space="preserve"> </w:t>
      </w:r>
      <w:proofErr w:type="spellStart"/>
      <w:r w:rsidR="000155CC">
        <w:rPr>
          <w:rFonts w:cstheme="minorHAnsi"/>
          <w:sz w:val="24"/>
          <w:szCs w:val="24"/>
        </w:rPr>
        <w:t>eur</w:t>
      </w:r>
      <w:proofErr w:type="spellEnd"/>
      <w:r w:rsidR="00E50142">
        <w:rPr>
          <w:rFonts w:cstheme="minorHAnsi"/>
          <w:sz w:val="24"/>
          <w:szCs w:val="24"/>
        </w:rPr>
        <w:t xml:space="preserve">, </w:t>
      </w:r>
      <w:r w:rsidR="00031831">
        <w:rPr>
          <w:rFonts w:cstheme="minorHAnsi"/>
          <w:sz w:val="24"/>
          <w:szCs w:val="24"/>
        </w:rPr>
        <w:t>t</w:t>
      </w:r>
      <w:r w:rsidR="002D32F1">
        <w:rPr>
          <w:rFonts w:cstheme="minorHAnsi"/>
          <w:sz w:val="24"/>
          <w:szCs w:val="24"/>
        </w:rPr>
        <w:t>akođer</w:t>
      </w:r>
      <w:r w:rsidR="00992622">
        <w:rPr>
          <w:rFonts w:cstheme="minorHAnsi"/>
          <w:sz w:val="24"/>
          <w:szCs w:val="24"/>
        </w:rPr>
        <w:t xml:space="preserve"> </w:t>
      </w:r>
      <w:r w:rsidR="002D32F1">
        <w:rPr>
          <w:rFonts w:cstheme="minorHAnsi"/>
          <w:sz w:val="24"/>
          <w:szCs w:val="24"/>
        </w:rPr>
        <w:t>od MZO zaprimljena su i sredstva za provedbu školskih preventivnih programa</w:t>
      </w:r>
      <w:r w:rsidR="0082419D">
        <w:rPr>
          <w:rFonts w:cstheme="minorHAnsi"/>
          <w:sz w:val="24"/>
          <w:szCs w:val="24"/>
        </w:rPr>
        <w:t xml:space="preserve"> „Prva za prve“</w:t>
      </w:r>
      <w:r w:rsidR="002D32F1">
        <w:rPr>
          <w:rFonts w:cstheme="minorHAnsi"/>
          <w:sz w:val="24"/>
          <w:szCs w:val="24"/>
        </w:rPr>
        <w:t xml:space="preserve"> u iznosu od </w:t>
      </w:r>
      <w:r w:rsidR="0082419D">
        <w:rPr>
          <w:rFonts w:cstheme="minorHAnsi"/>
          <w:sz w:val="24"/>
          <w:szCs w:val="24"/>
        </w:rPr>
        <w:t xml:space="preserve">1.000,00 </w:t>
      </w:r>
      <w:proofErr w:type="spellStart"/>
      <w:r w:rsidR="0082419D">
        <w:rPr>
          <w:rFonts w:cstheme="minorHAnsi"/>
          <w:sz w:val="24"/>
          <w:szCs w:val="24"/>
        </w:rPr>
        <w:t>eur</w:t>
      </w:r>
      <w:proofErr w:type="spellEnd"/>
      <w:r w:rsidR="0082419D">
        <w:rPr>
          <w:rFonts w:cstheme="minorHAnsi"/>
          <w:sz w:val="24"/>
          <w:szCs w:val="24"/>
        </w:rPr>
        <w:t>,</w:t>
      </w:r>
      <w:r w:rsidR="0062667E">
        <w:rPr>
          <w:rFonts w:cstheme="minorHAnsi"/>
          <w:sz w:val="24"/>
          <w:szCs w:val="24"/>
        </w:rPr>
        <w:t xml:space="preserve"> </w:t>
      </w:r>
      <w:proofErr w:type="spellStart"/>
      <w:r w:rsidR="0062667E">
        <w:rPr>
          <w:rFonts w:cstheme="minorHAnsi"/>
          <w:sz w:val="24"/>
          <w:szCs w:val="24"/>
        </w:rPr>
        <w:t>psihodijagnostičk</w:t>
      </w:r>
      <w:r w:rsidR="000155CC">
        <w:rPr>
          <w:rFonts w:cstheme="minorHAnsi"/>
          <w:sz w:val="24"/>
          <w:szCs w:val="24"/>
        </w:rPr>
        <w:t>a</w:t>
      </w:r>
      <w:proofErr w:type="spellEnd"/>
      <w:r w:rsidR="000155CC">
        <w:rPr>
          <w:rFonts w:cstheme="minorHAnsi"/>
          <w:sz w:val="24"/>
          <w:szCs w:val="24"/>
        </w:rPr>
        <w:t xml:space="preserve"> sredstva u iznosu od </w:t>
      </w:r>
      <w:r w:rsidR="0082419D">
        <w:rPr>
          <w:rFonts w:cstheme="minorHAnsi"/>
          <w:sz w:val="24"/>
          <w:szCs w:val="24"/>
        </w:rPr>
        <w:t xml:space="preserve">3.047,00 </w:t>
      </w:r>
      <w:proofErr w:type="spellStart"/>
      <w:r w:rsidR="0082419D">
        <w:rPr>
          <w:rFonts w:cstheme="minorHAnsi"/>
          <w:sz w:val="24"/>
          <w:szCs w:val="24"/>
        </w:rPr>
        <w:t>eur</w:t>
      </w:r>
      <w:proofErr w:type="spellEnd"/>
      <w:r w:rsidR="00992622">
        <w:rPr>
          <w:rFonts w:cstheme="minorHAnsi"/>
          <w:sz w:val="24"/>
          <w:szCs w:val="24"/>
        </w:rPr>
        <w:t xml:space="preserve"> te</w:t>
      </w:r>
      <w:r w:rsidR="0082419D">
        <w:rPr>
          <w:rFonts w:cstheme="minorHAnsi"/>
          <w:sz w:val="24"/>
          <w:szCs w:val="24"/>
        </w:rPr>
        <w:t xml:space="preserve"> za </w:t>
      </w:r>
      <w:r w:rsidR="0082419D">
        <w:rPr>
          <w:rStyle w:val="Naglaeno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projekt </w:t>
      </w:r>
      <w:r w:rsidR="0082419D" w:rsidRPr="0082419D">
        <w:rPr>
          <w:rStyle w:val="Naglaeno"/>
          <w:rFonts w:cstheme="minorHAnsi"/>
          <w:b w:val="0"/>
          <w:color w:val="000000"/>
          <w:sz w:val="24"/>
          <w:szCs w:val="24"/>
          <w:shd w:val="clear" w:color="auto" w:fill="FFFFFF"/>
        </w:rPr>
        <w:t>"Inovativno STEM učenje za digitalnu budućnost"</w:t>
      </w:r>
      <w:r w:rsidR="0082419D">
        <w:rPr>
          <w:rStyle w:val="Naglaeno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- rad s darovitim učenicima  školi je odobreno 3.963,00 </w:t>
      </w:r>
      <w:proofErr w:type="spellStart"/>
      <w:r w:rsidR="0082419D">
        <w:rPr>
          <w:rStyle w:val="Naglaeno"/>
          <w:rFonts w:cstheme="minorHAnsi"/>
          <w:b w:val="0"/>
          <w:color w:val="000000"/>
          <w:sz w:val="24"/>
          <w:szCs w:val="24"/>
          <w:shd w:val="clear" w:color="auto" w:fill="FFFFFF"/>
        </w:rPr>
        <w:t>eur</w:t>
      </w:r>
      <w:proofErr w:type="spellEnd"/>
      <w:r w:rsidR="0082419D">
        <w:rPr>
          <w:rStyle w:val="Naglaeno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. </w:t>
      </w:r>
      <w:r w:rsidR="002D32F1">
        <w:rPr>
          <w:rFonts w:cstheme="minorHAnsi"/>
          <w:sz w:val="24"/>
          <w:szCs w:val="24"/>
        </w:rPr>
        <w:t>Na ovoj šifri i</w:t>
      </w:r>
      <w:r w:rsidR="00AE7E6A">
        <w:rPr>
          <w:rFonts w:cstheme="minorHAnsi"/>
          <w:sz w:val="24"/>
          <w:szCs w:val="24"/>
        </w:rPr>
        <w:t>skazana su sredstva Nacionalnog cent</w:t>
      </w:r>
      <w:r w:rsidR="000155CC">
        <w:rPr>
          <w:rFonts w:cstheme="minorHAnsi"/>
          <w:sz w:val="24"/>
          <w:szCs w:val="24"/>
        </w:rPr>
        <w:t>r</w:t>
      </w:r>
      <w:r w:rsidR="00AE7E6A">
        <w:rPr>
          <w:rFonts w:cstheme="minorHAnsi"/>
          <w:sz w:val="24"/>
          <w:szCs w:val="24"/>
        </w:rPr>
        <w:t>a</w:t>
      </w:r>
      <w:r w:rsidR="000155CC">
        <w:rPr>
          <w:rFonts w:cstheme="minorHAnsi"/>
          <w:sz w:val="24"/>
          <w:szCs w:val="24"/>
        </w:rPr>
        <w:t xml:space="preserve"> za vanjsko vrednovanje obrazovanja</w:t>
      </w:r>
      <w:r w:rsidR="00AE7E6A">
        <w:rPr>
          <w:rFonts w:cstheme="minorHAnsi"/>
          <w:sz w:val="24"/>
          <w:szCs w:val="24"/>
        </w:rPr>
        <w:t xml:space="preserve"> koji refundiraju troškove prijevoza</w:t>
      </w:r>
      <w:r w:rsidR="000155CC">
        <w:rPr>
          <w:rFonts w:cstheme="minorHAnsi"/>
          <w:sz w:val="24"/>
          <w:szCs w:val="24"/>
        </w:rPr>
        <w:t xml:space="preserve"> </w:t>
      </w:r>
      <w:r w:rsidR="00E50142">
        <w:rPr>
          <w:rFonts w:cstheme="minorHAnsi"/>
          <w:sz w:val="24"/>
          <w:szCs w:val="24"/>
        </w:rPr>
        <w:t xml:space="preserve">u iznosu od </w:t>
      </w:r>
      <w:r w:rsidR="00A5125A">
        <w:rPr>
          <w:rFonts w:cstheme="minorHAnsi"/>
          <w:sz w:val="24"/>
          <w:szCs w:val="24"/>
        </w:rPr>
        <w:t>333,00</w:t>
      </w:r>
      <w:r w:rsidR="000155CC">
        <w:rPr>
          <w:rFonts w:cstheme="minorHAnsi"/>
          <w:sz w:val="24"/>
          <w:szCs w:val="24"/>
        </w:rPr>
        <w:t xml:space="preserve"> </w:t>
      </w:r>
      <w:proofErr w:type="spellStart"/>
      <w:r w:rsidR="000155CC">
        <w:rPr>
          <w:rFonts w:cstheme="minorHAnsi"/>
          <w:sz w:val="24"/>
          <w:szCs w:val="24"/>
        </w:rPr>
        <w:t>eur</w:t>
      </w:r>
      <w:proofErr w:type="spellEnd"/>
      <w:r w:rsidR="00AE7E6A">
        <w:rPr>
          <w:rFonts w:cstheme="minorHAnsi"/>
          <w:sz w:val="24"/>
          <w:szCs w:val="24"/>
        </w:rPr>
        <w:t>,</w:t>
      </w:r>
      <w:r w:rsidR="002D32F1">
        <w:rPr>
          <w:rFonts w:cstheme="minorHAnsi"/>
          <w:sz w:val="24"/>
          <w:szCs w:val="24"/>
        </w:rPr>
        <w:t xml:space="preserve"> sredstva za projekt Shema voća (</w:t>
      </w:r>
      <w:r w:rsidR="0082419D">
        <w:rPr>
          <w:rFonts w:cstheme="minorHAnsi"/>
          <w:sz w:val="24"/>
          <w:szCs w:val="24"/>
        </w:rPr>
        <w:t>proc</w:t>
      </w:r>
      <w:r w:rsidR="00992622">
        <w:rPr>
          <w:rFonts w:cstheme="minorHAnsi"/>
          <w:sz w:val="24"/>
          <w:szCs w:val="24"/>
        </w:rPr>
        <w:t>i</w:t>
      </w:r>
      <w:r w:rsidR="0082419D">
        <w:rPr>
          <w:rFonts w:cstheme="minorHAnsi"/>
          <w:sz w:val="24"/>
          <w:szCs w:val="24"/>
        </w:rPr>
        <w:t>jenjeni iznos</w:t>
      </w:r>
      <w:r w:rsidR="002D32F1">
        <w:rPr>
          <w:rFonts w:cstheme="minorHAnsi"/>
          <w:sz w:val="24"/>
          <w:szCs w:val="24"/>
        </w:rPr>
        <w:t xml:space="preserve"> PDV-a) u iznosu od </w:t>
      </w:r>
      <w:r w:rsidR="0082419D">
        <w:rPr>
          <w:rFonts w:cstheme="minorHAnsi"/>
          <w:sz w:val="24"/>
          <w:szCs w:val="24"/>
        </w:rPr>
        <w:t>684,11</w:t>
      </w:r>
      <w:r w:rsidR="000155CC">
        <w:rPr>
          <w:rFonts w:cstheme="minorHAnsi"/>
          <w:sz w:val="24"/>
          <w:szCs w:val="24"/>
        </w:rPr>
        <w:t xml:space="preserve"> </w:t>
      </w:r>
      <w:proofErr w:type="spellStart"/>
      <w:r w:rsidR="000155CC">
        <w:rPr>
          <w:rFonts w:cstheme="minorHAnsi"/>
          <w:sz w:val="24"/>
          <w:szCs w:val="24"/>
        </w:rPr>
        <w:t>eur</w:t>
      </w:r>
      <w:proofErr w:type="spellEnd"/>
      <w:r w:rsidR="0082419D">
        <w:rPr>
          <w:rFonts w:cstheme="minorHAnsi"/>
          <w:sz w:val="24"/>
          <w:szCs w:val="24"/>
        </w:rPr>
        <w:t xml:space="preserve"> te </w:t>
      </w:r>
      <w:r w:rsidR="0082419D" w:rsidRPr="00CD0188">
        <w:rPr>
          <w:rFonts w:cstheme="minorHAnsi"/>
          <w:sz w:val="24"/>
          <w:szCs w:val="24"/>
        </w:rPr>
        <w:t xml:space="preserve">sredstva prema </w:t>
      </w:r>
      <w:r w:rsidR="0082419D" w:rsidRPr="00CD0188">
        <w:rPr>
          <w:rFonts w:cs="Arial"/>
          <w:color w:val="000000"/>
          <w:sz w:val="24"/>
          <w:szCs w:val="24"/>
        </w:rPr>
        <w:t>Odluci Ministarstva rada, mirovinskog sustava, obitelji i socijalne politike RH za nabavu menst</w:t>
      </w:r>
      <w:r w:rsidR="0082419D">
        <w:rPr>
          <w:rFonts w:cs="Arial"/>
          <w:color w:val="000000"/>
          <w:sz w:val="24"/>
          <w:szCs w:val="24"/>
        </w:rPr>
        <w:t xml:space="preserve">rualnih higijenskih potrepština, </w:t>
      </w:r>
      <w:r w:rsidR="0082419D" w:rsidRPr="00CD0188">
        <w:rPr>
          <w:rFonts w:cs="Arial"/>
          <w:color w:val="000000"/>
          <w:sz w:val="24"/>
          <w:szCs w:val="24"/>
        </w:rPr>
        <w:t>obveza škole je nabaviti navedene potrepštine i osigurati njihovu dostupnost učenicama na jednostavan i učinkovit način</w:t>
      </w:r>
      <w:r w:rsidR="0082419D">
        <w:rPr>
          <w:rFonts w:cstheme="minorHAnsi"/>
          <w:sz w:val="24"/>
          <w:szCs w:val="24"/>
        </w:rPr>
        <w:t xml:space="preserve"> te </w:t>
      </w:r>
      <w:r w:rsidR="0082419D" w:rsidRPr="00CD0188">
        <w:rPr>
          <w:rFonts w:cstheme="minorHAnsi"/>
          <w:sz w:val="24"/>
          <w:szCs w:val="24"/>
        </w:rPr>
        <w:t xml:space="preserve">sredstva </w:t>
      </w:r>
      <w:r w:rsidR="0082419D">
        <w:rPr>
          <w:rFonts w:cstheme="minorHAnsi"/>
          <w:sz w:val="24"/>
          <w:szCs w:val="24"/>
        </w:rPr>
        <w:t>MZO za refundaciju troškova terenske nastave u Spomen-području Jasenovac.</w:t>
      </w:r>
    </w:p>
    <w:p w14:paraId="4BD6AAEC" w14:textId="0E38D80B" w:rsidR="00AD5E39" w:rsidRDefault="00A10DD9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4</w:t>
      </w:r>
      <w:r w:rsidR="00BB029A">
        <w:rPr>
          <w:rFonts w:cstheme="minorHAnsi"/>
          <w:b/>
          <w:sz w:val="24"/>
          <w:szCs w:val="24"/>
        </w:rPr>
        <w:t xml:space="preserve">. - </w:t>
      </w:r>
      <w:r w:rsidR="00A45C54">
        <w:rPr>
          <w:rFonts w:cstheme="minorHAnsi"/>
          <w:b/>
          <w:sz w:val="24"/>
          <w:szCs w:val="24"/>
        </w:rPr>
        <w:t>AOP 6362</w:t>
      </w:r>
    </w:p>
    <w:p w14:paraId="7F6B7EC1" w14:textId="6DF689F2" w:rsidR="00312A7B" w:rsidRDefault="00AD5E39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Kapitalne pomoći proračunskim korisnicima iz proračuna koji im nije nadležan odnose se na prihode od MZO za nabav</w:t>
      </w:r>
      <w:r w:rsidR="0062667E">
        <w:rPr>
          <w:rFonts w:cstheme="minorHAnsi"/>
          <w:sz w:val="24"/>
          <w:szCs w:val="24"/>
        </w:rPr>
        <w:t xml:space="preserve">u lektire </w:t>
      </w:r>
      <w:r w:rsidR="00140EF5">
        <w:rPr>
          <w:rFonts w:cstheme="minorHAnsi"/>
          <w:sz w:val="24"/>
          <w:szCs w:val="24"/>
        </w:rPr>
        <w:t>(</w:t>
      </w:r>
      <w:r w:rsidR="008D3411">
        <w:rPr>
          <w:rFonts w:cstheme="minorHAnsi"/>
          <w:sz w:val="24"/>
          <w:szCs w:val="24"/>
        </w:rPr>
        <w:t>930</w:t>
      </w:r>
      <w:r w:rsidR="0062667E">
        <w:rPr>
          <w:rFonts w:cstheme="minorHAnsi"/>
          <w:sz w:val="24"/>
          <w:szCs w:val="24"/>
        </w:rPr>
        <w:t xml:space="preserve">,00 </w:t>
      </w:r>
      <w:proofErr w:type="spellStart"/>
      <w:r w:rsidR="0062667E">
        <w:rPr>
          <w:rFonts w:cstheme="minorHAnsi"/>
          <w:sz w:val="24"/>
          <w:szCs w:val="24"/>
        </w:rPr>
        <w:t>eur</w:t>
      </w:r>
      <w:proofErr w:type="spellEnd"/>
      <w:r w:rsidR="000775EB">
        <w:rPr>
          <w:rFonts w:cstheme="minorHAnsi"/>
          <w:sz w:val="24"/>
          <w:szCs w:val="24"/>
        </w:rPr>
        <w:t>) te na prihode ostvarene za dodatna ulaganja na zgradi škole (</w:t>
      </w:r>
      <w:r w:rsidR="0062667E">
        <w:rPr>
          <w:rFonts w:cstheme="minorHAnsi"/>
          <w:sz w:val="24"/>
          <w:szCs w:val="24"/>
        </w:rPr>
        <w:t xml:space="preserve">radovi obnove i sanacije </w:t>
      </w:r>
      <w:r w:rsidR="000C084F">
        <w:rPr>
          <w:rFonts w:cstheme="minorHAnsi"/>
          <w:sz w:val="24"/>
          <w:szCs w:val="24"/>
        </w:rPr>
        <w:t xml:space="preserve">starog </w:t>
      </w:r>
      <w:r w:rsidR="0062667E">
        <w:rPr>
          <w:rFonts w:cstheme="minorHAnsi"/>
          <w:sz w:val="24"/>
          <w:szCs w:val="24"/>
        </w:rPr>
        <w:t xml:space="preserve">dijela krovišta) </w:t>
      </w:r>
      <w:r w:rsidR="007B007B">
        <w:rPr>
          <w:rFonts w:cstheme="minorHAnsi"/>
          <w:sz w:val="24"/>
          <w:szCs w:val="24"/>
        </w:rPr>
        <w:t xml:space="preserve"> primljene</w:t>
      </w:r>
      <w:r w:rsidR="000775EB">
        <w:rPr>
          <w:rFonts w:cstheme="minorHAnsi"/>
          <w:sz w:val="24"/>
          <w:szCs w:val="24"/>
        </w:rPr>
        <w:t xml:space="preserve"> od Ministarstva kulture</w:t>
      </w:r>
      <w:r w:rsidR="007B007B">
        <w:rPr>
          <w:rFonts w:cstheme="minorHAnsi"/>
          <w:sz w:val="24"/>
          <w:szCs w:val="24"/>
        </w:rPr>
        <w:t xml:space="preserve"> i medija Republike Hrvatske</w:t>
      </w:r>
      <w:r w:rsidR="000775EB">
        <w:rPr>
          <w:rFonts w:cstheme="minorHAnsi"/>
          <w:sz w:val="24"/>
          <w:szCs w:val="24"/>
        </w:rPr>
        <w:t xml:space="preserve"> </w:t>
      </w:r>
      <w:r w:rsidR="007B007B" w:rsidRPr="00D81B92">
        <w:rPr>
          <w:rFonts w:cstheme="minorHAnsi"/>
          <w:sz w:val="24"/>
          <w:szCs w:val="24"/>
        </w:rPr>
        <w:t xml:space="preserve">prema javnom pozivu za Program zaštite i očuvanja nepokretnih kulturnih dobara </w:t>
      </w:r>
      <w:r w:rsidR="000775EB" w:rsidRPr="00D81B92">
        <w:rPr>
          <w:rFonts w:cstheme="minorHAnsi"/>
          <w:sz w:val="24"/>
          <w:szCs w:val="24"/>
        </w:rPr>
        <w:t>(</w:t>
      </w:r>
      <w:r w:rsidR="008D3411">
        <w:rPr>
          <w:rFonts w:cstheme="minorHAnsi"/>
          <w:sz w:val="24"/>
          <w:szCs w:val="24"/>
        </w:rPr>
        <w:t>20.000,00</w:t>
      </w:r>
      <w:r w:rsidR="0062667E">
        <w:rPr>
          <w:rFonts w:cstheme="minorHAnsi"/>
          <w:sz w:val="24"/>
          <w:szCs w:val="24"/>
        </w:rPr>
        <w:t xml:space="preserve"> </w:t>
      </w:r>
      <w:proofErr w:type="spellStart"/>
      <w:r w:rsidR="0062667E">
        <w:rPr>
          <w:rFonts w:cstheme="minorHAnsi"/>
          <w:sz w:val="24"/>
          <w:szCs w:val="24"/>
        </w:rPr>
        <w:t>eur</w:t>
      </w:r>
      <w:proofErr w:type="spellEnd"/>
      <w:r w:rsidR="000775EB" w:rsidRPr="00D81B92">
        <w:rPr>
          <w:rFonts w:cstheme="minorHAnsi"/>
          <w:sz w:val="24"/>
          <w:szCs w:val="24"/>
        </w:rPr>
        <w:t>).</w:t>
      </w:r>
    </w:p>
    <w:p w14:paraId="59EAAC65" w14:textId="5143E0BA" w:rsidR="00312A7B" w:rsidRDefault="00A10DD9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5</w:t>
      </w:r>
      <w:r w:rsidR="00312A7B">
        <w:rPr>
          <w:rFonts w:cstheme="minorHAnsi"/>
          <w:b/>
          <w:sz w:val="24"/>
          <w:szCs w:val="24"/>
        </w:rPr>
        <w:t xml:space="preserve">. – Šifra </w:t>
      </w:r>
      <w:r w:rsidR="00493998">
        <w:rPr>
          <w:rFonts w:cstheme="minorHAnsi"/>
          <w:b/>
          <w:sz w:val="24"/>
          <w:szCs w:val="24"/>
        </w:rPr>
        <w:t>63</w:t>
      </w:r>
      <w:r w:rsidR="0030768D">
        <w:rPr>
          <w:rFonts w:cstheme="minorHAnsi"/>
          <w:b/>
          <w:sz w:val="24"/>
          <w:szCs w:val="24"/>
        </w:rPr>
        <w:t>8</w:t>
      </w:r>
    </w:p>
    <w:p w14:paraId="1E5AB82F" w14:textId="564838E2" w:rsidR="005646E6" w:rsidRDefault="00312A7B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ovoj stavci evidentirani su prihodi primljeni</w:t>
      </w:r>
      <w:r w:rsidR="0062667E">
        <w:rPr>
          <w:rFonts w:cstheme="minorHAnsi"/>
          <w:sz w:val="24"/>
          <w:szCs w:val="24"/>
        </w:rPr>
        <w:t xml:space="preserve"> za  projekt Školska shem</w:t>
      </w:r>
      <w:r w:rsidR="009F2B2E">
        <w:rPr>
          <w:rFonts w:cstheme="minorHAnsi"/>
          <w:sz w:val="24"/>
          <w:szCs w:val="24"/>
        </w:rPr>
        <w:t xml:space="preserve">u voće u iznosu od </w:t>
      </w:r>
      <w:r w:rsidR="00BD3D89">
        <w:rPr>
          <w:rFonts w:cstheme="minorHAnsi"/>
          <w:sz w:val="24"/>
          <w:szCs w:val="24"/>
        </w:rPr>
        <w:t>2.453,03</w:t>
      </w:r>
      <w:r w:rsidR="009F2B2E">
        <w:rPr>
          <w:rFonts w:cstheme="minorHAnsi"/>
          <w:sz w:val="24"/>
          <w:szCs w:val="24"/>
        </w:rPr>
        <w:t xml:space="preserve"> </w:t>
      </w:r>
      <w:proofErr w:type="spellStart"/>
      <w:r w:rsidR="009F2B2E">
        <w:rPr>
          <w:rFonts w:cstheme="minorHAnsi"/>
          <w:sz w:val="24"/>
          <w:szCs w:val="24"/>
        </w:rPr>
        <w:t>eur</w:t>
      </w:r>
      <w:proofErr w:type="spellEnd"/>
      <w:r w:rsidR="0062667E">
        <w:rPr>
          <w:rFonts w:cstheme="minorHAnsi"/>
          <w:sz w:val="24"/>
          <w:szCs w:val="24"/>
        </w:rPr>
        <w:t xml:space="preserve">, prva isplata za projekt </w:t>
      </w:r>
      <w:proofErr w:type="spellStart"/>
      <w:r w:rsidR="0062667E">
        <w:rPr>
          <w:rFonts w:cstheme="minorHAnsi"/>
          <w:sz w:val="24"/>
          <w:szCs w:val="24"/>
        </w:rPr>
        <w:t>Erasmus</w:t>
      </w:r>
      <w:proofErr w:type="spellEnd"/>
      <w:r w:rsidR="0062667E">
        <w:rPr>
          <w:rFonts w:cstheme="minorHAnsi"/>
          <w:sz w:val="24"/>
          <w:szCs w:val="24"/>
        </w:rPr>
        <w:t xml:space="preserve"> </w:t>
      </w:r>
      <w:r w:rsidR="005646E6">
        <w:rPr>
          <w:rFonts w:cstheme="minorHAnsi"/>
          <w:sz w:val="24"/>
          <w:szCs w:val="24"/>
        </w:rPr>
        <w:t>+ akredita</w:t>
      </w:r>
      <w:r w:rsidR="00BD3D89">
        <w:rPr>
          <w:rFonts w:cstheme="minorHAnsi"/>
          <w:sz w:val="24"/>
          <w:szCs w:val="24"/>
        </w:rPr>
        <w:t xml:space="preserve">cija u iznosu od 22.066,40 </w:t>
      </w:r>
      <w:proofErr w:type="spellStart"/>
      <w:r w:rsidR="00BD3D89">
        <w:rPr>
          <w:rFonts w:cstheme="minorHAnsi"/>
          <w:sz w:val="24"/>
          <w:szCs w:val="24"/>
        </w:rPr>
        <w:t>eur</w:t>
      </w:r>
      <w:proofErr w:type="spellEnd"/>
      <w:r w:rsidR="00BD3D89">
        <w:rPr>
          <w:rFonts w:cstheme="minorHAnsi"/>
          <w:sz w:val="24"/>
          <w:szCs w:val="24"/>
        </w:rPr>
        <w:t xml:space="preserve"> te </w:t>
      </w:r>
      <w:r w:rsidR="005646E6">
        <w:rPr>
          <w:rFonts w:cstheme="minorHAnsi"/>
          <w:sz w:val="24"/>
          <w:szCs w:val="24"/>
        </w:rPr>
        <w:t xml:space="preserve">završna isplata </w:t>
      </w:r>
      <w:r w:rsidR="00BD3D89">
        <w:rPr>
          <w:rFonts w:cstheme="minorHAnsi"/>
          <w:sz w:val="24"/>
          <w:szCs w:val="24"/>
        </w:rPr>
        <w:t xml:space="preserve">u iznosu od 7.672,60 </w:t>
      </w:r>
      <w:proofErr w:type="spellStart"/>
      <w:r w:rsidR="00BD3D89">
        <w:rPr>
          <w:rFonts w:cstheme="minorHAnsi"/>
          <w:sz w:val="24"/>
          <w:szCs w:val="24"/>
        </w:rPr>
        <w:t>eur</w:t>
      </w:r>
      <w:proofErr w:type="spellEnd"/>
      <w:r w:rsidR="00BD3D89">
        <w:rPr>
          <w:rFonts w:cstheme="minorHAnsi"/>
          <w:sz w:val="24"/>
          <w:szCs w:val="24"/>
        </w:rPr>
        <w:t xml:space="preserve"> za prvu godinu mobilnosti.</w:t>
      </w:r>
    </w:p>
    <w:p w14:paraId="2D194228" w14:textId="588AE3DE" w:rsidR="000C084F" w:rsidRDefault="00A10DD9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6</w:t>
      </w:r>
      <w:r w:rsidR="000C084F" w:rsidRPr="000C084F">
        <w:rPr>
          <w:rFonts w:cstheme="minorHAnsi"/>
          <w:b/>
          <w:sz w:val="24"/>
          <w:szCs w:val="24"/>
        </w:rPr>
        <w:t>. – Šifra 641</w:t>
      </w:r>
    </w:p>
    <w:p w14:paraId="070EE85A" w14:textId="2D5637A7" w:rsidR="000C084F" w:rsidRDefault="000C084F" w:rsidP="000C084F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0C084F">
        <w:rPr>
          <w:rFonts w:asciiTheme="minorHAnsi" w:hAnsiTheme="minorHAnsi" w:cstheme="minorHAnsi"/>
          <w:bCs/>
          <w:color w:val="auto"/>
        </w:rPr>
        <w:t xml:space="preserve">Prihodi od financijske imovine odnose se na </w:t>
      </w:r>
      <w:r>
        <w:rPr>
          <w:rFonts w:asciiTheme="minorHAnsi" w:hAnsiTheme="minorHAnsi" w:cstheme="minorHAnsi"/>
          <w:bCs/>
          <w:color w:val="auto"/>
        </w:rPr>
        <w:t xml:space="preserve">pasivne kamate ZABA-e, značajno su veći </w:t>
      </w:r>
      <w:r w:rsidRPr="000C084F">
        <w:rPr>
          <w:rFonts w:asciiTheme="minorHAnsi" w:hAnsiTheme="minorHAnsi" w:cstheme="minorHAnsi"/>
          <w:bCs/>
          <w:color w:val="auto"/>
        </w:rPr>
        <w:t>u odnosu na prethodno izvještajno razdoblje.</w:t>
      </w:r>
    </w:p>
    <w:p w14:paraId="5FA1C15B" w14:textId="77777777" w:rsidR="00BD3D89" w:rsidRPr="000C084F" w:rsidRDefault="00BD3D89" w:rsidP="000C084F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</w:rPr>
      </w:pPr>
    </w:p>
    <w:p w14:paraId="33483F2A" w14:textId="38FBFED2" w:rsidR="00BD6674" w:rsidRDefault="00A10DD9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Bilješka 7</w:t>
      </w:r>
      <w:r w:rsidR="001976CE">
        <w:rPr>
          <w:rFonts w:cstheme="minorHAnsi"/>
          <w:b/>
          <w:sz w:val="24"/>
          <w:szCs w:val="24"/>
        </w:rPr>
        <w:t>. – Šifra 65</w:t>
      </w:r>
    </w:p>
    <w:p w14:paraId="1CEADF2B" w14:textId="53BE3C17" w:rsidR="00E05338" w:rsidRPr="00E05338" w:rsidRDefault="005646E6" w:rsidP="00E05338">
      <w:pPr>
        <w:pStyle w:val="Default"/>
        <w:spacing w:after="240" w:line="276" w:lineRule="auto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</w:rPr>
        <w:t>Prihodi se najvećim dijelom odnose na</w:t>
      </w:r>
      <w:r w:rsidR="009E0C3D" w:rsidRPr="009E0C3D">
        <w:rPr>
          <w:rFonts w:asciiTheme="minorHAnsi" w:hAnsiTheme="minorHAnsi" w:cstheme="minorHAnsi"/>
          <w:color w:val="auto"/>
        </w:rPr>
        <w:t xml:space="preserve"> prihode po posebnim propisima temeljem školarina u International </w:t>
      </w:r>
      <w:proofErr w:type="spellStart"/>
      <w:r w:rsidR="009E0C3D" w:rsidRPr="009E0C3D">
        <w:rPr>
          <w:rFonts w:asciiTheme="minorHAnsi" w:hAnsiTheme="minorHAnsi" w:cstheme="minorHAnsi"/>
          <w:color w:val="auto"/>
        </w:rPr>
        <w:t>B</w:t>
      </w:r>
      <w:r w:rsidR="009E0C3D">
        <w:rPr>
          <w:rFonts w:asciiTheme="minorHAnsi" w:hAnsiTheme="minorHAnsi" w:cstheme="minorHAnsi"/>
          <w:color w:val="auto"/>
        </w:rPr>
        <w:t>accalaureate</w:t>
      </w:r>
      <w:proofErr w:type="spellEnd"/>
      <w:r w:rsidR="009E0C3D">
        <w:rPr>
          <w:rFonts w:asciiTheme="minorHAnsi" w:hAnsiTheme="minorHAnsi" w:cstheme="minorHAnsi"/>
          <w:color w:val="auto"/>
        </w:rPr>
        <w:t xml:space="preserve"> programu (IB</w:t>
      </w:r>
      <w:r w:rsidR="009F570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DP) te programu</w:t>
      </w:r>
      <w:r w:rsidR="009E0C3D" w:rsidRPr="009E0C3D">
        <w:rPr>
          <w:rFonts w:asciiTheme="minorHAnsi" w:hAnsiTheme="minorHAnsi" w:cstheme="minorHAnsi"/>
          <w:color w:val="auto"/>
        </w:rPr>
        <w:t xml:space="preserve"> izvođenja dijela nastave na engleskom jeziku</w:t>
      </w:r>
      <w:r w:rsidR="009E0C3D">
        <w:rPr>
          <w:rFonts w:ascii="Calibri" w:hAnsi="Calibri" w:cs="Calibri"/>
          <w:color w:val="auto"/>
          <w:sz w:val="23"/>
          <w:szCs w:val="23"/>
        </w:rPr>
        <w:t>.</w:t>
      </w:r>
      <w:r w:rsidR="00992622">
        <w:rPr>
          <w:rFonts w:ascii="Calibri" w:hAnsi="Calibri" w:cs="Calibri"/>
          <w:color w:val="auto"/>
          <w:sz w:val="23"/>
          <w:szCs w:val="23"/>
        </w:rPr>
        <w:t xml:space="preserve"> </w:t>
      </w:r>
    </w:p>
    <w:p w14:paraId="1EE45000" w14:textId="3F672A45" w:rsidR="009E0C3D" w:rsidRDefault="009E0C3D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</w:t>
      </w:r>
      <w:r w:rsidR="00A10DD9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>. – Šifra 66</w:t>
      </w:r>
    </w:p>
    <w:p w14:paraId="1CC42560" w14:textId="09F4C732" w:rsidR="000C084F" w:rsidRDefault="004334C5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 w:rsidRPr="009F2B2E">
        <w:rPr>
          <w:rFonts w:cstheme="minorHAnsi"/>
          <w:sz w:val="24"/>
          <w:szCs w:val="24"/>
        </w:rPr>
        <w:t xml:space="preserve">Najveći dio prihoda od prodaje proizvoda i roba te pruženih usluga škola ostvaruje pružanjem usluga zakupa poslovnog prostora (sportska dvorana). </w:t>
      </w:r>
    </w:p>
    <w:p w14:paraId="3A09B0F2" w14:textId="41994552" w:rsidR="007D7D88" w:rsidRPr="00E05338" w:rsidRDefault="00465E10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</w:t>
      </w:r>
      <w:r w:rsidR="00E23F26">
        <w:rPr>
          <w:rFonts w:cstheme="minorHAnsi"/>
          <w:b/>
          <w:sz w:val="24"/>
          <w:szCs w:val="24"/>
        </w:rPr>
        <w:t xml:space="preserve"> </w:t>
      </w:r>
      <w:r w:rsidR="00A10DD9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 xml:space="preserve">. </w:t>
      </w:r>
      <w:r w:rsidR="004505F9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4505F9">
        <w:rPr>
          <w:rFonts w:cstheme="minorHAnsi"/>
          <w:b/>
          <w:sz w:val="24"/>
          <w:szCs w:val="24"/>
        </w:rPr>
        <w:t>Šifra 663</w:t>
      </w:r>
    </w:p>
    <w:p w14:paraId="7C499B42" w14:textId="2185506F" w:rsidR="00E05338" w:rsidRPr="000C084F" w:rsidRDefault="003F7DC5" w:rsidP="000C084F">
      <w:pPr>
        <w:pStyle w:val="Default"/>
        <w:spacing w:after="240" w:line="276" w:lineRule="auto"/>
        <w:jc w:val="both"/>
        <w:rPr>
          <w:rFonts w:asciiTheme="minorHAnsi" w:hAnsiTheme="minorHAnsi" w:cstheme="minorHAnsi"/>
          <w:color w:val="auto"/>
        </w:rPr>
      </w:pPr>
      <w:r w:rsidRPr="009F2B2E">
        <w:rPr>
          <w:rFonts w:asciiTheme="minorHAnsi" w:hAnsiTheme="minorHAnsi" w:cstheme="minorHAnsi"/>
        </w:rPr>
        <w:t>Tekuće donacije ostvarene u iz</w:t>
      </w:r>
      <w:r w:rsidR="0095078A">
        <w:rPr>
          <w:rFonts w:asciiTheme="minorHAnsi" w:hAnsiTheme="minorHAnsi" w:cstheme="minorHAnsi"/>
        </w:rPr>
        <w:t xml:space="preserve">vještajnom razdoblju </w:t>
      </w:r>
      <w:r w:rsidR="00E23F26" w:rsidRPr="009F2B2E">
        <w:rPr>
          <w:rFonts w:asciiTheme="minorHAnsi" w:hAnsiTheme="minorHAnsi" w:cstheme="minorHAnsi"/>
        </w:rPr>
        <w:t>odnos</w:t>
      </w:r>
      <w:r w:rsidRPr="009F2B2E">
        <w:rPr>
          <w:rFonts w:asciiTheme="minorHAnsi" w:hAnsiTheme="minorHAnsi" w:cstheme="minorHAnsi"/>
        </w:rPr>
        <w:t>e</w:t>
      </w:r>
      <w:r w:rsidR="00E23F26" w:rsidRPr="009F2B2E">
        <w:rPr>
          <w:rFonts w:asciiTheme="minorHAnsi" w:hAnsiTheme="minorHAnsi" w:cstheme="minorHAnsi"/>
        </w:rPr>
        <w:t xml:space="preserve"> se </w:t>
      </w:r>
      <w:r w:rsidR="00013F78" w:rsidRPr="009F2B2E">
        <w:rPr>
          <w:rFonts w:asciiTheme="minorHAnsi" w:hAnsiTheme="minorHAnsi" w:cstheme="minorHAnsi"/>
        </w:rPr>
        <w:t xml:space="preserve">najvećim dijelom </w:t>
      </w:r>
      <w:r w:rsidR="00E23F26" w:rsidRPr="009F2B2E">
        <w:rPr>
          <w:rFonts w:asciiTheme="minorHAnsi" w:hAnsiTheme="minorHAnsi" w:cstheme="minorHAnsi"/>
        </w:rPr>
        <w:t>n</w:t>
      </w:r>
      <w:r w:rsidR="004505F9" w:rsidRPr="009F2B2E">
        <w:rPr>
          <w:rFonts w:asciiTheme="minorHAnsi" w:hAnsiTheme="minorHAnsi" w:cstheme="minorHAnsi"/>
        </w:rPr>
        <w:t>a donaciju</w:t>
      </w:r>
      <w:r w:rsidR="0095078A">
        <w:rPr>
          <w:rFonts w:asciiTheme="minorHAnsi" w:hAnsiTheme="minorHAnsi" w:cstheme="minorHAnsi"/>
        </w:rPr>
        <w:t xml:space="preserve"> Školskog sportskog saveza Varaždinske županije za domaćinstvo na natjecanjima te donaciju za izradu robota od trgovačkih društava u iznosu od 500,00 </w:t>
      </w:r>
      <w:proofErr w:type="spellStart"/>
      <w:r w:rsidR="0095078A">
        <w:rPr>
          <w:rFonts w:asciiTheme="minorHAnsi" w:hAnsiTheme="minorHAnsi" w:cstheme="minorHAnsi"/>
        </w:rPr>
        <w:t>eur</w:t>
      </w:r>
      <w:proofErr w:type="spellEnd"/>
      <w:r w:rsidR="00031831">
        <w:rPr>
          <w:rFonts w:asciiTheme="minorHAnsi" w:hAnsiTheme="minorHAnsi" w:cstheme="minorHAnsi"/>
        </w:rPr>
        <w:t>.</w:t>
      </w:r>
    </w:p>
    <w:p w14:paraId="4C27ADC2" w14:textId="0D86DFB9" w:rsidR="006C224B" w:rsidRDefault="00493998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</w:t>
      </w:r>
      <w:r w:rsidR="00A10DD9">
        <w:rPr>
          <w:rFonts w:cstheme="minorHAnsi"/>
          <w:b/>
          <w:sz w:val="24"/>
          <w:szCs w:val="24"/>
        </w:rPr>
        <w:t>10</w:t>
      </w:r>
      <w:r>
        <w:rPr>
          <w:rFonts w:cstheme="minorHAnsi"/>
          <w:b/>
          <w:sz w:val="24"/>
          <w:szCs w:val="24"/>
        </w:rPr>
        <w:t>. – Šifra 671</w:t>
      </w:r>
    </w:p>
    <w:p w14:paraId="2941BA87" w14:textId="53BD1A99" w:rsidR="008C2BC0" w:rsidRDefault="008C2BC0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 iz nadležnog proračuna sadrže prihode od strane Osnivača (Varaždinska županija) za pokrivanje rashoda poslovanja</w:t>
      </w:r>
      <w:r w:rsidR="001316E4">
        <w:rPr>
          <w:rFonts w:cstheme="minorHAnsi"/>
          <w:sz w:val="24"/>
          <w:szCs w:val="24"/>
        </w:rPr>
        <w:t xml:space="preserve"> i rashoda za nefinancijsku imovinu</w:t>
      </w:r>
      <w:r>
        <w:rPr>
          <w:rFonts w:cstheme="minorHAnsi"/>
          <w:sz w:val="24"/>
          <w:szCs w:val="24"/>
        </w:rPr>
        <w:t xml:space="preserve"> za decentralizirane funkcije prema zakonskom standardu </w:t>
      </w:r>
      <w:r w:rsidR="00E6134A">
        <w:rPr>
          <w:rFonts w:cstheme="minorHAnsi"/>
          <w:sz w:val="24"/>
          <w:szCs w:val="24"/>
        </w:rPr>
        <w:t>te pokrivanje rashoda</w:t>
      </w:r>
      <w:r>
        <w:rPr>
          <w:rFonts w:cstheme="minorHAnsi"/>
          <w:sz w:val="24"/>
          <w:szCs w:val="24"/>
        </w:rPr>
        <w:t xml:space="preserve"> iznad zakonskog standarda. Od ukupnog iznosa prihoda od nadležnog proračuna, prihod u iznosu od </w:t>
      </w:r>
      <w:r w:rsidR="0095078A">
        <w:rPr>
          <w:rFonts w:cstheme="minorHAnsi"/>
          <w:sz w:val="24"/>
          <w:szCs w:val="24"/>
        </w:rPr>
        <w:t>14</w:t>
      </w:r>
      <w:r w:rsidR="00992622">
        <w:rPr>
          <w:rFonts w:cstheme="minorHAnsi"/>
          <w:sz w:val="24"/>
          <w:szCs w:val="24"/>
        </w:rPr>
        <w:t>5</w:t>
      </w:r>
      <w:r w:rsidR="0095078A">
        <w:rPr>
          <w:rFonts w:cstheme="minorHAnsi"/>
          <w:sz w:val="24"/>
          <w:szCs w:val="24"/>
        </w:rPr>
        <w:t>.</w:t>
      </w:r>
      <w:r w:rsidR="00992622">
        <w:rPr>
          <w:rFonts w:cstheme="minorHAnsi"/>
          <w:sz w:val="24"/>
          <w:szCs w:val="24"/>
        </w:rPr>
        <w:t>792</w:t>
      </w:r>
      <w:r w:rsidR="0095078A">
        <w:rPr>
          <w:rFonts w:cstheme="minorHAnsi"/>
          <w:sz w:val="24"/>
          <w:szCs w:val="24"/>
        </w:rPr>
        <w:t>,85</w:t>
      </w:r>
      <w:r w:rsidR="0057153C">
        <w:rPr>
          <w:rFonts w:cstheme="minorHAnsi"/>
          <w:sz w:val="24"/>
          <w:szCs w:val="24"/>
        </w:rPr>
        <w:t xml:space="preserve"> </w:t>
      </w:r>
      <w:proofErr w:type="spellStart"/>
      <w:r w:rsidR="0057153C">
        <w:rPr>
          <w:rFonts w:cstheme="minorHAnsi"/>
          <w:sz w:val="24"/>
          <w:szCs w:val="24"/>
        </w:rPr>
        <w:t>eur</w:t>
      </w:r>
      <w:proofErr w:type="spellEnd"/>
      <w:r>
        <w:rPr>
          <w:rFonts w:cstheme="minorHAnsi"/>
          <w:sz w:val="24"/>
          <w:szCs w:val="24"/>
        </w:rPr>
        <w:t xml:space="preserve">  ostvaren za nabavu nefinancijske imovine će se provedbom obvezne korekcije u bilanci za taj iznos te</w:t>
      </w:r>
      <w:r w:rsidR="009D4F5B">
        <w:rPr>
          <w:rFonts w:cstheme="minorHAnsi"/>
          <w:sz w:val="24"/>
          <w:szCs w:val="24"/>
        </w:rPr>
        <w:t xml:space="preserve"> za</w:t>
      </w:r>
      <w:r>
        <w:rPr>
          <w:rFonts w:cstheme="minorHAnsi"/>
          <w:sz w:val="24"/>
          <w:szCs w:val="24"/>
        </w:rPr>
        <w:t xml:space="preserve"> iznos iskazan na </w:t>
      </w:r>
      <w:r w:rsidR="00493998">
        <w:rPr>
          <w:rFonts w:cstheme="minorHAnsi"/>
          <w:sz w:val="24"/>
          <w:szCs w:val="24"/>
        </w:rPr>
        <w:t>šifri 6362</w:t>
      </w:r>
      <w:r>
        <w:rPr>
          <w:rFonts w:cstheme="minorHAnsi"/>
          <w:sz w:val="24"/>
          <w:szCs w:val="24"/>
        </w:rPr>
        <w:t xml:space="preserve"> iskazati k</w:t>
      </w:r>
      <w:r w:rsidR="00FB3202">
        <w:rPr>
          <w:rFonts w:cstheme="minorHAnsi"/>
          <w:sz w:val="24"/>
          <w:szCs w:val="24"/>
        </w:rPr>
        <w:t xml:space="preserve">origirani rezultati poslovanja. Ostvareni prihodi na </w:t>
      </w:r>
      <w:r w:rsidR="00CA3C36">
        <w:rPr>
          <w:rFonts w:cstheme="minorHAnsi"/>
          <w:sz w:val="24"/>
          <w:szCs w:val="24"/>
        </w:rPr>
        <w:t>šifri 6712</w:t>
      </w:r>
      <w:r>
        <w:rPr>
          <w:rFonts w:cstheme="minorHAnsi"/>
          <w:sz w:val="24"/>
          <w:szCs w:val="24"/>
        </w:rPr>
        <w:t xml:space="preserve"> na </w:t>
      </w:r>
      <w:r w:rsidR="0095078A">
        <w:rPr>
          <w:rFonts w:cstheme="minorHAnsi"/>
          <w:sz w:val="24"/>
          <w:szCs w:val="24"/>
        </w:rPr>
        <w:t xml:space="preserve">većoj </w:t>
      </w:r>
      <w:r w:rsidR="008F558F">
        <w:rPr>
          <w:rFonts w:cstheme="minorHAnsi"/>
          <w:sz w:val="24"/>
          <w:szCs w:val="24"/>
        </w:rPr>
        <w:t>su</w:t>
      </w:r>
      <w:r>
        <w:rPr>
          <w:rFonts w:cstheme="minorHAnsi"/>
          <w:sz w:val="24"/>
          <w:szCs w:val="24"/>
        </w:rPr>
        <w:t xml:space="preserve"> razini u odnosu na isto izvješta</w:t>
      </w:r>
      <w:r w:rsidR="0095078A">
        <w:rPr>
          <w:rFonts w:cstheme="minorHAnsi"/>
          <w:sz w:val="24"/>
          <w:szCs w:val="24"/>
        </w:rPr>
        <w:t xml:space="preserve">jno razdoblje prethodne godine jer su </w:t>
      </w:r>
      <w:r w:rsidR="009D4F5B">
        <w:rPr>
          <w:rFonts w:cstheme="minorHAnsi"/>
          <w:sz w:val="24"/>
          <w:szCs w:val="24"/>
        </w:rPr>
        <w:t>ostvarena</w:t>
      </w:r>
      <w:r w:rsidR="00DA3AAC">
        <w:rPr>
          <w:rFonts w:cstheme="minorHAnsi"/>
          <w:sz w:val="24"/>
          <w:szCs w:val="24"/>
        </w:rPr>
        <w:t xml:space="preserve"> dodatna</w:t>
      </w:r>
      <w:r>
        <w:rPr>
          <w:rFonts w:cstheme="minorHAnsi"/>
          <w:sz w:val="24"/>
          <w:szCs w:val="24"/>
        </w:rPr>
        <w:t xml:space="preserve"> sredstava od Osnivača </w:t>
      </w:r>
      <w:r w:rsidR="00CA3C36">
        <w:rPr>
          <w:rFonts w:cstheme="minorHAnsi"/>
          <w:sz w:val="24"/>
          <w:szCs w:val="24"/>
        </w:rPr>
        <w:t xml:space="preserve">za </w:t>
      </w:r>
      <w:r>
        <w:rPr>
          <w:rFonts w:cstheme="minorHAnsi"/>
          <w:sz w:val="24"/>
          <w:szCs w:val="24"/>
        </w:rPr>
        <w:t>dodatna ulaganja na zgradi škole (</w:t>
      </w:r>
      <w:r w:rsidR="00CA3C36">
        <w:rPr>
          <w:rFonts w:cstheme="minorHAnsi"/>
          <w:sz w:val="24"/>
          <w:szCs w:val="24"/>
        </w:rPr>
        <w:t xml:space="preserve">radovi na </w:t>
      </w:r>
      <w:r w:rsidR="0057153C">
        <w:rPr>
          <w:rFonts w:cstheme="minorHAnsi"/>
          <w:sz w:val="24"/>
          <w:szCs w:val="24"/>
        </w:rPr>
        <w:t>obnovi i sanaciji krovišta</w:t>
      </w:r>
      <w:r w:rsidR="00CA3C36">
        <w:rPr>
          <w:rFonts w:cstheme="minorHAnsi"/>
          <w:sz w:val="24"/>
          <w:szCs w:val="24"/>
        </w:rPr>
        <w:t xml:space="preserve"> zgrade starog dijela škole</w:t>
      </w:r>
      <w:r w:rsidR="0095078A">
        <w:rPr>
          <w:rFonts w:cstheme="minorHAnsi"/>
          <w:sz w:val="24"/>
          <w:szCs w:val="24"/>
        </w:rPr>
        <w:t>, izgradnja nadstrešnice za bicikle i sanacija stropova</w:t>
      </w:r>
      <w:r w:rsidR="009D4F5B">
        <w:rPr>
          <w:rFonts w:cstheme="minorHAnsi"/>
          <w:sz w:val="24"/>
          <w:szCs w:val="24"/>
        </w:rPr>
        <w:t>).</w:t>
      </w:r>
    </w:p>
    <w:p w14:paraId="0DF8B638" w14:textId="17B34665" w:rsidR="00413078" w:rsidRDefault="00A10DD9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11</w:t>
      </w:r>
      <w:r w:rsidR="00037F82">
        <w:rPr>
          <w:rFonts w:cstheme="minorHAnsi"/>
          <w:b/>
          <w:sz w:val="24"/>
          <w:szCs w:val="24"/>
        </w:rPr>
        <w:t xml:space="preserve">. </w:t>
      </w:r>
      <w:r w:rsidR="005A1CFA">
        <w:rPr>
          <w:rFonts w:cstheme="minorHAnsi"/>
          <w:b/>
          <w:sz w:val="24"/>
          <w:szCs w:val="24"/>
        </w:rPr>
        <w:t>–</w:t>
      </w:r>
      <w:r w:rsidR="00037F82">
        <w:rPr>
          <w:rFonts w:cstheme="minorHAnsi"/>
          <w:b/>
          <w:sz w:val="24"/>
          <w:szCs w:val="24"/>
        </w:rPr>
        <w:t xml:space="preserve"> </w:t>
      </w:r>
      <w:r w:rsidR="005A1CFA">
        <w:rPr>
          <w:rFonts w:cstheme="minorHAnsi"/>
          <w:b/>
          <w:sz w:val="24"/>
          <w:szCs w:val="24"/>
        </w:rPr>
        <w:t xml:space="preserve">Šifra </w:t>
      </w:r>
      <w:r w:rsidR="00EF2B59">
        <w:rPr>
          <w:rFonts w:cstheme="minorHAnsi"/>
          <w:b/>
          <w:sz w:val="24"/>
          <w:szCs w:val="24"/>
        </w:rPr>
        <w:t>31</w:t>
      </w:r>
    </w:p>
    <w:p w14:paraId="197340FD" w14:textId="0B1D75B5" w:rsidR="00F270EB" w:rsidRPr="0095078A" w:rsidRDefault="0095078A" w:rsidP="0095078A">
      <w:pPr>
        <w:keepNext/>
        <w:keepLines/>
        <w:shd w:val="clear" w:color="auto" w:fill="FFFFFF"/>
        <w:spacing w:after="100" w:afterAutospacing="1" w:line="240" w:lineRule="auto"/>
        <w:outlineLvl w:val="2"/>
        <w:rPr>
          <w:rFonts w:eastAsiaTheme="majorEastAsia" w:cstheme="minorHAnsi"/>
          <w:sz w:val="24"/>
          <w:szCs w:val="24"/>
        </w:rPr>
      </w:pPr>
      <w:r w:rsidRPr="0095078A">
        <w:rPr>
          <w:rFonts w:eastAsiaTheme="majorEastAsia" w:cstheme="minorHAnsi"/>
          <w:sz w:val="24"/>
          <w:szCs w:val="24"/>
        </w:rPr>
        <w:t>U odnosu na isto izvještajno razdoblje prethodne godine rashodi za zaposlene veći su za 2</w:t>
      </w:r>
      <w:r w:rsidR="00992622">
        <w:rPr>
          <w:rFonts w:eastAsiaTheme="majorEastAsia" w:cstheme="minorHAnsi"/>
          <w:sz w:val="24"/>
          <w:szCs w:val="24"/>
        </w:rPr>
        <w:t>1</w:t>
      </w:r>
      <w:r w:rsidRPr="0095078A">
        <w:rPr>
          <w:rFonts w:eastAsiaTheme="majorEastAsia" w:cstheme="minorHAnsi"/>
          <w:sz w:val="24"/>
          <w:szCs w:val="24"/>
        </w:rPr>
        <w:t xml:space="preserve">,5%. Dijelom je to posljedica rasta osnovne plaće djelatnika (povećanje koeficijenata) jer je na snagu stupio novi Zakon o plaćama u državnoj i javnim službama, nakon kojeg su donesene i odgovarajuće uredbe o koeficijentima, velikim dijelom  i temeljem većih potreba za prekovremenim radom zbog zamjena odsutnih djelatnika (zbog privremene nesposobnosti za rad radi bolesti ili liječenja). Također, povećani su i ostali rashodi za zaposlene uslijed povećanja materijalnih prava (božićnica i regres) te je uvedeno novo pravo </w:t>
      </w:r>
      <w:proofErr w:type="spellStart"/>
      <w:r w:rsidRPr="0095078A">
        <w:rPr>
          <w:rFonts w:eastAsiaTheme="majorEastAsia" w:cstheme="minorHAnsi"/>
          <w:sz w:val="24"/>
          <w:szCs w:val="24"/>
        </w:rPr>
        <w:t>uskrsnica</w:t>
      </w:r>
      <w:proofErr w:type="spellEnd"/>
      <w:r w:rsidRPr="0095078A">
        <w:rPr>
          <w:rFonts w:eastAsiaTheme="majorEastAsia" w:cstheme="minorHAnsi"/>
          <w:sz w:val="24"/>
          <w:szCs w:val="24"/>
        </w:rPr>
        <w:t>.</w:t>
      </w:r>
    </w:p>
    <w:p w14:paraId="76FA0710" w14:textId="085B80A5" w:rsidR="00F270EB" w:rsidRPr="002A02B3" w:rsidRDefault="00BF744A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BF744A">
        <w:rPr>
          <w:rFonts w:cstheme="minorHAnsi"/>
          <w:b/>
          <w:sz w:val="24"/>
          <w:szCs w:val="24"/>
        </w:rPr>
        <w:t>Bilješka 1</w:t>
      </w:r>
      <w:r w:rsidR="00A10DD9">
        <w:rPr>
          <w:rFonts w:cstheme="minorHAnsi"/>
          <w:b/>
          <w:sz w:val="24"/>
          <w:szCs w:val="24"/>
        </w:rPr>
        <w:t>2</w:t>
      </w:r>
      <w:r w:rsidRPr="00BF744A">
        <w:rPr>
          <w:rFonts w:cstheme="minorHAnsi"/>
          <w:b/>
          <w:sz w:val="24"/>
          <w:szCs w:val="24"/>
        </w:rPr>
        <w:t xml:space="preserve">. </w:t>
      </w:r>
      <w:r w:rsidR="002B1D91">
        <w:rPr>
          <w:rFonts w:cstheme="minorHAnsi"/>
          <w:b/>
          <w:sz w:val="24"/>
          <w:szCs w:val="24"/>
        </w:rPr>
        <w:t>–</w:t>
      </w:r>
      <w:r w:rsidRPr="00BF744A">
        <w:rPr>
          <w:rFonts w:cstheme="minorHAnsi"/>
          <w:b/>
          <w:sz w:val="24"/>
          <w:szCs w:val="24"/>
        </w:rPr>
        <w:t xml:space="preserve"> </w:t>
      </w:r>
      <w:r w:rsidR="002B1D91">
        <w:rPr>
          <w:rFonts w:cstheme="minorHAnsi"/>
          <w:b/>
          <w:sz w:val="24"/>
          <w:szCs w:val="24"/>
        </w:rPr>
        <w:t>Šifra 32</w:t>
      </w:r>
    </w:p>
    <w:p w14:paraId="5BAA11C5" w14:textId="78336013" w:rsidR="0025502F" w:rsidRPr="00810500" w:rsidRDefault="00B21711" w:rsidP="00810500">
      <w:pPr>
        <w:spacing w:before="24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Ukupni m</w:t>
      </w:r>
      <w:r w:rsidR="00F270EB" w:rsidRPr="0057153C">
        <w:rPr>
          <w:rFonts w:cstheme="minorHAnsi"/>
          <w:sz w:val="24"/>
          <w:szCs w:val="24"/>
        </w:rPr>
        <w:t xml:space="preserve">aterijalni rashodi u odnosu na isto izvještajno razdoblje prethodne </w:t>
      </w:r>
      <w:r w:rsidR="00BF744A" w:rsidRPr="0057153C">
        <w:rPr>
          <w:rFonts w:cstheme="minorHAnsi"/>
          <w:sz w:val="24"/>
          <w:szCs w:val="24"/>
        </w:rPr>
        <w:t>godine</w:t>
      </w:r>
      <w:r w:rsidR="003502F5">
        <w:rPr>
          <w:rFonts w:cstheme="minorHAnsi"/>
          <w:sz w:val="24"/>
          <w:szCs w:val="24"/>
        </w:rPr>
        <w:t xml:space="preserve"> </w:t>
      </w:r>
      <w:r w:rsidR="0025502F">
        <w:rPr>
          <w:rFonts w:cstheme="minorHAnsi"/>
          <w:sz w:val="24"/>
          <w:szCs w:val="24"/>
        </w:rPr>
        <w:t xml:space="preserve">manji </w:t>
      </w:r>
      <w:r w:rsidR="003502F5">
        <w:rPr>
          <w:rFonts w:cstheme="minorHAnsi"/>
          <w:sz w:val="24"/>
          <w:szCs w:val="24"/>
        </w:rPr>
        <w:t>su za 7</w:t>
      </w:r>
      <w:r w:rsidR="0025502F">
        <w:rPr>
          <w:rFonts w:cstheme="minorHAnsi"/>
          <w:sz w:val="24"/>
          <w:szCs w:val="24"/>
        </w:rPr>
        <w:t xml:space="preserve">,4 </w:t>
      </w:r>
      <w:r w:rsidR="003502F5">
        <w:rPr>
          <w:rFonts w:cstheme="minorHAnsi"/>
          <w:sz w:val="24"/>
          <w:szCs w:val="24"/>
        </w:rPr>
        <w:t>%</w:t>
      </w:r>
      <w:r w:rsidR="00F270EB" w:rsidRPr="0057153C">
        <w:rPr>
          <w:rFonts w:cstheme="minorHAnsi"/>
          <w:sz w:val="24"/>
          <w:szCs w:val="24"/>
        </w:rPr>
        <w:t xml:space="preserve">. </w:t>
      </w:r>
      <w:r w:rsidR="0025502F">
        <w:rPr>
          <w:rFonts w:cstheme="minorHAnsi"/>
          <w:sz w:val="24"/>
          <w:szCs w:val="24"/>
        </w:rPr>
        <w:t>Veće o</w:t>
      </w:r>
      <w:r w:rsidR="00FD4895" w:rsidRPr="0057153C">
        <w:rPr>
          <w:rFonts w:cstheme="minorHAnsi"/>
          <w:sz w:val="24"/>
          <w:szCs w:val="24"/>
        </w:rPr>
        <w:t>dstupanj</w:t>
      </w:r>
      <w:r w:rsidR="0025502F">
        <w:rPr>
          <w:rFonts w:cstheme="minorHAnsi"/>
          <w:sz w:val="24"/>
          <w:szCs w:val="24"/>
        </w:rPr>
        <w:t>e</w:t>
      </w:r>
      <w:r w:rsidR="00FD4895" w:rsidRPr="0057153C">
        <w:rPr>
          <w:rFonts w:cstheme="minorHAnsi"/>
          <w:sz w:val="24"/>
          <w:szCs w:val="24"/>
        </w:rPr>
        <w:t xml:space="preserve"> u odnosu na isto izvještajno razdoblje prethodne godine </w:t>
      </w:r>
      <w:r w:rsidR="0025502F">
        <w:rPr>
          <w:rFonts w:cstheme="minorHAnsi"/>
          <w:sz w:val="24"/>
          <w:szCs w:val="24"/>
        </w:rPr>
        <w:t>odnosi se na</w:t>
      </w:r>
      <w:r w:rsidR="00810500">
        <w:rPr>
          <w:rFonts w:cstheme="minorHAnsi"/>
          <w:sz w:val="24"/>
          <w:szCs w:val="24"/>
        </w:rPr>
        <w:t xml:space="preserve"> </w:t>
      </w:r>
      <w:r w:rsidR="0057153C" w:rsidRPr="00810500">
        <w:rPr>
          <w:rFonts w:cstheme="minorHAnsi"/>
          <w:bCs/>
          <w:sz w:val="24"/>
          <w:szCs w:val="24"/>
        </w:rPr>
        <w:t>rashod</w:t>
      </w:r>
      <w:r w:rsidR="0025502F" w:rsidRPr="00810500">
        <w:rPr>
          <w:rFonts w:cstheme="minorHAnsi"/>
          <w:bCs/>
          <w:sz w:val="24"/>
          <w:szCs w:val="24"/>
        </w:rPr>
        <w:t>e</w:t>
      </w:r>
      <w:r w:rsidR="0057153C" w:rsidRPr="00810500">
        <w:rPr>
          <w:rFonts w:cstheme="minorHAnsi"/>
          <w:bCs/>
          <w:sz w:val="24"/>
          <w:szCs w:val="24"/>
        </w:rPr>
        <w:t xml:space="preserve"> za </w:t>
      </w:r>
      <w:r w:rsidR="0025502F" w:rsidRPr="00810500">
        <w:rPr>
          <w:rFonts w:cstheme="minorHAnsi"/>
          <w:bCs/>
          <w:sz w:val="24"/>
          <w:szCs w:val="24"/>
        </w:rPr>
        <w:t xml:space="preserve">službena putovanja i </w:t>
      </w:r>
      <w:r w:rsidR="0057153C" w:rsidRPr="00810500">
        <w:rPr>
          <w:rFonts w:cstheme="minorHAnsi"/>
          <w:bCs/>
          <w:sz w:val="24"/>
          <w:szCs w:val="24"/>
        </w:rPr>
        <w:t>stručn</w:t>
      </w:r>
      <w:r w:rsidR="0025502F" w:rsidRPr="00810500">
        <w:rPr>
          <w:rFonts w:cstheme="minorHAnsi"/>
          <w:bCs/>
          <w:sz w:val="24"/>
          <w:szCs w:val="24"/>
        </w:rPr>
        <w:t>a</w:t>
      </w:r>
      <w:r w:rsidR="0057153C" w:rsidRPr="00810500">
        <w:rPr>
          <w:rFonts w:cstheme="minorHAnsi"/>
          <w:bCs/>
          <w:sz w:val="24"/>
          <w:szCs w:val="24"/>
        </w:rPr>
        <w:t xml:space="preserve"> usavršavanj</w:t>
      </w:r>
      <w:r w:rsidR="0025502F" w:rsidRPr="00810500">
        <w:rPr>
          <w:rFonts w:cstheme="minorHAnsi"/>
          <w:bCs/>
          <w:sz w:val="24"/>
          <w:szCs w:val="24"/>
        </w:rPr>
        <w:t>a</w:t>
      </w:r>
      <w:r w:rsidR="0057153C" w:rsidRPr="00810500">
        <w:rPr>
          <w:rFonts w:cstheme="minorHAnsi"/>
          <w:bCs/>
          <w:sz w:val="24"/>
          <w:szCs w:val="24"/>
        </w:rPr>
        <w:t xml:space="preserve"> zaposlenika </w:t>
      </w:r>
      <w:r w:rsidR="0025502F" w:rsidRPr="00810500">
        <w:rPr>
          <w:rFonts w:cstheme="minorHAnsi"/>
          <w:bCs/>
          <w:sz w:val="24"/>
          <w:szCs w:val="24"/>
        </w:rPr>
        <w:t xml:space="preserve">koji su </w:t>
      </w:r>
      <w:r w:rsidR="0057153C" w:rsidRPr="00810500">
        <w:rPr>
          <w:rFonts w:cstheme="minorHAnsi"/>
          <w:bCs/>
          <w:sz w:val="24"/>
          <w:szCs w:val="24"/>
        </w:rPr>
        <w:t>značajno veći u odnosu na prethodno izvještajno razdoblje</w:t>
      </w:r>
      <w:r w:rsidR="0025502F" w:rsidRPr="00810500">
        <w:rPr>
          <w:rFonts w:cstheme="minorHAnsi"/>
          <w:bCs/>
          <w:sz w:val="24"/>
          <w:szCs w:val="24"/>
        </w:rPr>
        <w:t xml:space="preserve"> zbog većih potreba i promjena kurikuluma </w:t>
      </w:r>
      <w:r w:rsidR="0025502F" w:rsidRPr="00810500">
        <w:rPr>
          <w:rFonts w:cstheme="minorHAnsi"/>
          <w:bCs/>
          <w:sz w:val="24"/>
          <w:szCs w:val="24"/>
        </w:rPr>
        <w:lastRenderedPageBreak/>
        <w:t>pojedinih predmeta</w:t>
      </w:r>
      <w:r>
        <w:rPr>
          <w:rFonts w:cstheme="minorHAnsi"/>
          <w:bCs/>
          <w:sz w:val="24"/>
          <w:szCs w:val="24"/>
        </w:rPr>
        <w:t xml:space="preserve"> dok su rashodi za materijal i energiju  te rashodi za usluge smanjeni u odnosu na prethodno izvještajno razdoblje.</w:t>
      </w:r>
    </w:p>
    <w:p w14:paraId="3B9A20FD" w14:textId="5168D875" w:rsidR="00BF744A" w:rsidRDefault="00BF744A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1</w:t>
      </w:r>
      <w:r w:rsidR="003502A1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. – </w:t>
      </w:r>
      <w:r w:rsidR="00D25E73">
        <w:rPr>
          <w:rFonts w:cstheme="minorHAnsi"/>
          <w:b/>
          <w:sz w:val="24"/>
          <w:szCs w:val="24"/>
        </w:rPr>
        <w:t>Šifra</w:t>
      </w:r>
      <w:r>
        <w:rPr>
          <w:rFonts w:cstheme="minorHAnsi"/>
          <w:b/>
          <w:sz w:val="24"/>
          <w:szCs w:val="24"/>
        </w:rPr>
        <w:t xml:space="preserve"> </w:t>
      </w:r>
      <w:r w:rsidR="008B2FC9">
        <w:rPr>
          <w:rFonts w:cstheme="minorHAnsi"/>
          <w:b/>
          <w:sz w:val="24"/>
          <w:szCs w:val="24"/>
        </w:rPr>
        <w:t>3231</w:t>
      </w:r>
    </w:p>
    <w:p w14:paraId="42C333CF" w14:textId="6C64E40E" w:rsidR="009B3E8C" w:rsidRDefault="00810500" w:rsidP="009B3E8C">
      <w:pPr>
        <w:pStyle w:val="Default"/>
        <w:spacing w:after="100" w:afterAutospacing="1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Troškovi na ovoj</w:t>
      </w:r>
      <w:r w:rsidR="009B3E8C" w:rsidRPr="00953FDE">
        <w:rPr>
          <w:rFonts w:asciiTheme="minorHAnsi" w:hAnsiTheme="minorHAnsi" w:cstheme="minorHAnsi"/>
          <w:bCs/>
          <w:color w:val="auto"/>
        </w:rPr>
        <w:t xml:space="preserve"> stavci </w:t>
      </w:r>
      <w:r>
        <w:rPr>
          <w:rFonts w:asciiTheme="minorHAnsi" w:hAnsiTheme="minorHAnsi" w:cstheme="minorHAnsi"/>
          <w:bCs/>
          <w:color w:val="auto"/>
        </w:rPr>
        <w:t xml:space="preserve">odnose se na </w:t>
      </w:r>
      <w:r w:rsidR="009B3E8C" w:rsidRPr="00953FDE">
        <w:rPr>
          <w:rFonts w:asciiTheme="minorHAnsi" w:hAnsiTheme="minorHAnsi" w:cstheme="minorHAnsi"/>
          <w:bCs/>
          <w:color w:val="auto"/>
        </w:rPr>
        <w:t xml:space="preserve">prijevoza učenika </w:t>
      </w:r>
      <w:r w:rsidR="009B3E8C" w:rsidRPr="00953FDE">
        <w:rPr>
          <w:rFonts w:asciiTheme="minorHAnsi" w:hAnsiTheme="minorHAnsi" w:cstheme="minorHAnsi"/>
          <w:color w:val="222222"/>
          <w:shd w:val="clear" w:color="auto" w:fill="FFFFFF"/>
        </w:rPr>
        <w:t xml:space="preserve">Europskom parlamentu u </w:t>
      </w:r>
      <w:proofErr w:type="spellStart"/>
      <w:r w:rsidR="009B3E8C" w:rsidRPr="00953FDE">
        <w:rPr>
          <w:rFonts w:asciiTheme="minorHAnsi" w:hAnsiTheme="minorHAnsi" w:cstheme="minorHAnsi"/>
          <w:color w:val="222222"/>
          <w:shd w:val="clear" w:color="auto" w:fill="FFFFFF"/>
        </w:rPr>
        <w:t>Strasbourgu</w:t>
      </w:r>
      <w:proofErr w:type="spellEnd"/>
      <w:r w:rsidR="009B3E8C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="009B3E8C">
        <w:rPr>
          <w:rFonts w:asciiTheme="minorHAnsi" w:hAnsiTheme="minorHAnsi" w:cstheme="minorHAnsi"/>
          <w:bCs/>
          <w:color w:val="auto"/>
        </w:rPr>
        <w:t xml:space="preserve">troškovi prijevoza učenika na </w:t>
      </w:r>
      <w:proofErr w:type="spellStart"/>
      <w:r w:rsidR="009B3E8C">
        <w:rPr>
          <w:rFonts w:asciiTheme="minorHAnsi" w:hAnsiTheme="minorHAnsi" w:cstheme="minorHAnsi"/>
          <w:bCs/>
          <w:color w:val="auto"/>
        </w:rPr>
        <w:t>izvanučioničku</w:t>
      </w:r>
      <w:proofErr w:type="spellEnd"/>
      <w:r w:rsidR="009B3E8C">
        <w:rPr>
          <w:rFonts w:asciiTheme="minorHAnsi" w:hAnsiTheme="minorHAnsi" w:cstheme="minorHAnsi"/>
          <w:bCs/>
          <w:color w:val="auto"/>
        </w:rPr>
        <w:t xml:space="preserve"> nastavu (posjet MIOC-u, prijevoz učenika na veliku učeničku debatu u Hrvatsku narodnu banku</w:t>
      </w:r>
      <w:r w:rsidR="001F66E1">
        <w:rPr>
          <w:rFonts w:asciiTheme="minorHAnsi" w:hAnsiTheme="minorHAnsi" w:cstheme="minorHAnsi"/>
          <w:bCs/>
          <w:color w:val="auto"/>
        </w:rPr>
        <w:t xml:space="preserve">, prijevoz na natjecanje </w:t>
      </w:r>
      <w:proofErr w:type="spellStart"/>
      <w:r w:rsidR="001F66E1">
        <w:rPr>
          <w:rFonts w:asciiTheme="minorHAnsi" w:hAnsiTheme="minorHAnsi" w:cstheme="minorHAnsi"/>
          <w:bCs/>
          <w:color w:val="auto"/>
        </w:rPr>
        <w:t>Mathos</w:t>
      </w:r>
      <w:proofErr w:type="spellEnd"/>
      <w:r w:rsidR="009B3E8C">
        <w:rPr>
          <w:rFonts w:asciiTheme="minorHAnsi" w:hAnsiTheme="minorHAnsi" w:cstheme="minorHAnsi"/>
          <w:bCs/>
          <w:color w:val="auto"/>
        </w:rPr>
        <w:t>)</w:t>
      </w:r>
      <w:r w:rsidR="0048487D">
        <w:rPr>
          <w:rFonts w:asciiTheme="minorHAnsi" w:hAnsiTheme="minorHAnsi" w:cstheme="minorHAnsi"/>
          <w:bCs/>
          <w:color w:val="auto"/>
        </w:rPr>
        <w:t>,</w:t>
      </w:r>
      <w:r w:rsidR="009B3E8C">
        <w:rPr>
          <w:rFonts w:asciiTheme="minorHAnsi" w:eastAsia="Times New Roman" w:hAnsiTheme="minorHAnsi" w:cstheme="minorHAnsi"/>
          <w:lang w:eastAsia="hr-HR"/>
        </w:rPr>
        <w:t xml:space="preserve"> </w:t>
      </w:r>
      <w:r w:rsidR="0048487D">
        <w:rPr>
          <w:color w:val="000000" w:themeColor="text1"/>
        </w:rPr>
        <w:t>troškova terenske nastave u sklopu školskog projekta 3. Festivala ljudskih prava</w:t>
      </w:r>
      <w:r w:rsidR="0048487D">
        <w:rPr>
          <w:rFonts w:asciiTheme="minorHAnsi" w:eastAsia="Times New Roman" w:hAnsiTheme="minorHAnsi" w:cstheme="minorHAnsi"/>
          <w:lang w:eastAsia="hr-HR"/>
        </w:rPr>
        <w:t xml:space="preserve"> </w:t>
      </w:r>
      <w:r w:rsidR="009B3E8C">
        <w:rPr>
          <w:rFonts w:asciiTheme="minorHAnsi" w:eastAsia="Times New Roman" w:hAnsiTheme="minorHAnsi" w:cstheme="minorHAnsi"/>
          <w:lang w:eastAsia="hr-HR"/>
        </w:rPr>
        <w:t xml:space="preserve">te </w:t>
      </w:r>
      <w:r w:rsidR="009B3E8C" w:rsidRPr="00953FDE">
        <w:rPr>
          <w:rFonts w:asciiTheme="minorHAnsi" w:hAnsiTheme="minorHAnsi" w:cstheme="minorHAnsi"/>
          <w:bCs/>
          <w:color w:val="auto"/>
        </w:rPr>
        <w:t>prijevoz učenika polaznika Centara izvrsnosti</w:t>
      </w:r>
      <w:r w:rsidR="0048487D">
        <w:rPr>
          <w:rFonts w:asciiTheme="minorHAnsi" w:hAnsiTheme="minorHAnsi" w:cstheme="minorHAnsi"/>
          <w:bCs/>
          <w:color w:val="auto"/>
        </w:rPr>
        <w:t>.</w:t>
      </w:r>
    </w:p>
    <w:p w14:paraId="69BB5126" w14:textId="01D8A0F6" w:rsidR="0048487D" w:rsidRDefault="003502A1" w:rsidP="009B3E8C">
      <w:pPr>
        <w:pStyle w:val="Default"/>
        <w:spacing w:after="100" w:afterAutospacing="1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Bilješka 14</w:t>
      </w:r>
      <w:r w:rsidR="0048487D" w:rsidRPr="0048487D">
        <w:rPr>
          <w:rFonts w:asciiTheme="minorHAnsi" w:hAnsiTheme="minorHAnsi" w:cstheme="minorHAnsi"/>
          <w:b/>
          <w:color w:val="auto"/>
        </w:rPr>
        <w:t>. – Šifra 3233</w:t>
      </w:r>
    </w:p>
    <w:p w14:paraId="5C2E8A09" w14:textId="7142C9D3" w:rsidR="0048487D" w:rsidRPr="0048487D" w:rsidRDefault="0048487D" w:rsidP="009B3E8C">
      <w:pPr>
        <w:pStyle w:val="Default"/>
        <w:spacing w:after="100" w:afterAutospacing="1"/>
        <w:jc w:val="both"/>
        <w:rPr>
          <w:rFonts w:asciiTheme="minorHAnsi" w:hAnsiTheme="minorHAnsi" w:cstheme="minorHAnsi"/>
          <w:bCs/>
          <w:color w:val="auto"/>
        </w:rPr>
      </w:pPr>
      <w:r w:rsidRPr="0048487D">
        <w:rPr>
          <w:rFonts w:asciiTheme="minorHAnsi" w:hAnsiTheme="minorHAnsi" w:cstheme="minorHAnsi"/>
          <w:bCs/>
          <w:color w:val="auto"/>
        </w:rPr>
        <w:t xml:space="preserve">Do većeg odstupanja je došlo radi troškova objave oglasa za natječaj u Narodnim novinama kao i za troškove promocije šk. </w:t>
      </w:r>
      <w:r>
        <w:rPr>
          <w:rFonts w:asciiTheme="minorHAnsi" w:hAnsiTheme="minorHAnsi" w:cstheme="minorHAnsi"/>
          <w:bCs/>
          <w:color w:val="auto"/>
        </w:rPr>
        <w:t>p</w:t>
      </w:r>
      <w:r w:rsidRPr="0048487D">
        <w:rPr>
          <w:rFonts w:asciiTheme="minorHAnsi" w:hAnsiTheme="minorHAnsi" w:cstheme="minorHAnsi"/>
          <w:bCs/>
          <w:color w:val="auto"/>
        </w:rPr>
        <w:t>rojekta građanskog odgoja i obrazovanja</w:t>
      </w:r>
      <w:r>
        <w:rPr>
          <w:rFonts w:asciiTheme="minorHAnsi" w:hAnsiTheme="minorHAnsi" w:cstheme="minorHAnsi"/>
          <w:bCs/>
          <w:color w:val="auto"/>
        </w:rPr>
        <w:t>.</w:t>
      </w:r>
    </w:p>
    <w:p w14:paraId="46C63831" w14:textId="5B669D16" w:rsidR="001C096A" w:rsidRDefault="001C096A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C096A">
        <w:rPr>
          <w:rFonts w:cstheme="minorHAnsi"/>
          <w:b/>
          <w:sz w:val="24"/>
          <w:szCs w:val="24"/>
        </w:rPr>
        <w:t>Bilješka 1</w:t>
      </w:r>
      <w:r w:rsidR="003502A1">
        <w:rPr>
          <w:rFonts w:cstheme="minorHAnsi"/>
          <w:b/>
          <w:sz w:val="24"/>
          <w:szCs w:val="24"/>
        </w:rPr>
        <w:t>5</w:t>
      </w:r>
      <w:r w:rsidRPr="001C096A">
        <w:rPr>
          <w:rFonts w:cstheme="minorHAnsi"/>
          <w:b/>
          <w:sz w:val="24"/>
          <w:szCs w:val="24"/>
        </w:rPr>
        <w:t xml:space="preserve">. – </w:t>
      </w:r>
      <w:r w:rsidR="00D25E73">
        <w:rPr>
          <w:rFonts w:cstheme="minorHAnsi"/>
          <w:b/>
          <w:sz w:val="24"/>
          <w:szCs w:val="24"/>
        </w:rPr>
        <w:t>Šifra</w:t>
      </w:r>
      <w:r w:rsidRPr="001C096A">
        <w:rPr>
          <w:rFonts w:cstheme="minorHAnsi"/>
          <w:b/>
          <w:sz w:val="24"/>
          <w:szCs w:val="24"/>
        </w:rPr>
        <w:t xml:space="preserve"> </w:t>
      </w:r>
      <w:r w:rsidR="00D25E73">
        <w:rPr>
          <w:rFonts w:cstheme="minorHAnsi"/>
          <w:b/>
          <w:sz w:val="24"/>
          <w:szCs w:val="24"/>
        </w:rPr>
        <w:t>3237</w:t>
      </w:r>
    </w:p>
    <w:p w14:paraId="59DCEC26" w14:textId="17B34670" w:rsidR="003502F5" w:rsidRDefault="001D1620" w:rsidP="00DD4A49">
      <w:pPr>
        <w:pStyle w:val="Default"/>
        <w:spacing w:after="240"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Rashodi su smanjeni u odnosu na prethodno izvještajno razdoblje</w:t>
      </w:r>
      <w:r w:rsidR="00F23ED7" w:rsidRPr="003502F5">
        <w:rPr>
          <w:rFonts w:asciiTheme="minorHAnsi" w:hAnsiTheme="minorHAnsi" w:cstheme="minorHAnsi"/>
        </w:rPr>
        <w:t xml:space="preserve">. </w:t>
      </w:r>
      <w:r w:rsidR="003502F5" w:rsidRPr="003502F5">
        <w:rPr>
          <w:rFonts w:asciiTheme="minorHAnsi" w:hAnsiTheme="minorHAnsi" w:cstheme="minorHAnsi"/>
          <w:color w:val="auto"/>
        </w:rPr>
        <w:t>Na ovoj šifri najvećim djelom evidentirani su rashodi koji proizlaze iz sklopljenih ugovora o djelu sa mentorima i predavačima u programima Centara izvrsnosti</w:t>
      </w:r>
      <w:r w:rsidR="003502F5">
        <w:rPr>
          <w:rFonts w:asciiTheme="minorHAnsi" w:hAnsiTheme="minorHAnsi" w:cstheme="minorHAnsi"/>
          <w:color w:val="auto"/>
        </w:rPr>
        <w:t xml:space="preserve"> što se financira sredstvima Osnivača</w:t>
      </w:r>
      <w:r w:rsidR="003502F5" w:rsidRPr="003502F5">
        <w:rPr>
          <w:rFonts w:asciiTheme="minorHAnsi" w:hAnsiTheme="minorHAnsi" w:cstheme="minorHAnsi"/>
          <w:color w:val="auto"/>
        </w:rPr>
        <w:t>. U Prvoj gimnaziji Varaždin provode se Centri izvrsnosti iz područja informatike, šaha te biologije te ugovori o djelu za fakultativnu nastavu.</w:t>
      </w:r>
    </w:p>
    <w:p w14:paraId="42A2ED4B" w14:textId="612CC31E" w:rsidR="00D21749" w:rsidRDefault="00A10DD9" w:rsidP="00DD4A49">
      <w:pPr>
        <w:pStyle w:val="Default"/>
        <w:spacing w:after="240" w:line="276" w:lineRule="auto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Bilješ</w:t>
      </w:r>
      <w:r w:rsidR="003502A1">
        <w:rPr>
          <w:rFonts w:asciiTheme="minorHAnsi" w:hAnsiTheme="minorHAnsi" w:cstheme="minorHAnsi"/>
          <w:b/>
          <w:color w:val="auto"/>
        </w:rPr>
        <w:t>ka 16</w:t>
      </w:r>
      <w:r w:rsidR="00D21749" w:rsidRPr="00D21749">
        <w:rPr>
          <w:rFonts w:asciiTheme="minorHAnsi" w:hAnsiTheme="minorHAnsi" w:cstheme="minorHAnsi"/>
          <w:b/>
          <w:color w:val="auto"/>
        </w:rPr>
        <w:t>. – Šifra 3239</w:t>
      </w:r>
    </w:p>
    <w:p w14:paraId="27F9B3C0" w14:textId="4D0A3EE4" w:rsidR="009B3E8C" w:rsidRDefault="009B3E8C" w:rsidP="009B3E8C">
      <w:pPr>
        <w:pStyle w:val="Default"/>
        <w:spacing w:after="100" w:afterAutospacing="1"/>
        <w:jc w:val="both"/>
        <w:rPr>
          <w:rFonts w:asciiTheme="minorHAnsi" w:hAnsiTheme="minorHAnsi" w:cstheme="minorHAnsi"/>
          <w:color w:val="auto"/>
        </w:rPr>
      </w:pPr>
      <w:r w:rsidRPr="00946FDE">
        <w:rPr>
          <w:rFonts w:asciiTheme="minorHAnsi" w:hAnsiTheme="minorHAnsi" w:cstheme="minorHAnsi"/>
          <w:color w:val="auto"/>
        </w:rPr>
        <w:t>U odnosu na prethodno izvještajno razdoblje rashodi su znatno smanjeni jer se</w:t>
      </w:r>
      <w:r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n</w:t>
      </w:r>
      <w:r w:rsidRPr="00D21749">
        <w:rPr>
          <w:rFonts w:asciiTheme="minorHAnsi" w:hAnsiTheme="minorHAnsi" w:cstheme="minorHAnsi"/>
          <w:color w:val="auto"/>
        </w:rPr>
        <w:t>ajveći dio rashoda evidentiran na ovoj stavci odnosi</w:t>
      </w:r>
      <w:r>
        <w:rPr>
          <w:rFonts w:asciiTheme="minorHAnsi" w:hAnsiTheme="minorHAnsi" w:cstheme="minorHAnsi"/>
          <w:color w:val="auto"/>
        </w:rPr>
        <w:t>o</w:t>
      </w:r>
      <w:r w:rsidRPr="00D21749">
        <w:rPr>
          <w:rFonts w:asciiTheme="minorHAnsi" w:hAnsiTheme="minorHAnsi" w:cstheme="minorHAnsi"/>
          <w:color w:val="auto"/>
        </w:rPr>
        <w:t xml:space="preserve"> na rashode povezane sa provođenjem aktivnosti u sklopu </w:t>
      </w:r>
      <w:proofErr w:type="spellStart"/>
      <w:r w:rsidRPr="00D21749">
        <w:rPr>
          <w:rFonts w:asciiTheme="minorHAnsi" w:hAnsiTheme="minorHAnsi" w:cstheme="minorHAnsi"/>
          <w:color w:val="auto"/>
        </w:rPr>
        <w:t>Erasmus</w:t>
      </w:r>
      <w:proofErr w:type="spellEnd"/>
      <w:r w:rsidRPr="00D21749">
        <w:rPr>
          <w:rFonts w:asciiTheme="minorHAnsi" w:hAnsiTheme="minorHAnsi" w:cstheme="minorHAnsi"/>
          <w:color w:val="auto"/>
        </w:rPr>
        <w:t>+ programa mobilno</w:t>
      </w:r>
      <w:r>
        <w:rPr>
          <w:rFonts w:asciiTheme="minorHAnsi" w:hAnsiTheme="minorHAnsi" w:cstheme="minorHAnsi"/>
          <w:color w:val="auto"/>
        </w:rPr>
        <w:t>sti „</w:t>
      </w:r>
      <w:proofErr w:type="spellStart"/>
      <w:r>
        <w:rPr>
          <w:rFonts w:asciiTheme="minorHAnsi" w:hAnsiTheme="minorHAnsi" w:cstheme="minorHAnsi"/>
          <w:color w:val="auto"/>
        </w:rPr>
        <w:t>Under</w:t>
      </w:r>
      <w:proofErr w:type="spellEnd"/>
      <w:r>
        <w:rPr>
          <w:rFonts w:asciiTheme="minorHAnsi" w:hAnsiTheme="minorHAnsi" w:cstheme="minorHAnsi"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</w:rPr>
        <w:t>the</w:t>
      </w:r>
      <w:proofErr w:type="spellEnd"/>
      <w:r>
        <w:rPr>
          <w:rFonts w:asciiTheme="minorHAnsi" w:hAnsiTheme="minorHAnsi" w:cstheme="minorHAnsi"/>
          <w:color w:val="auto"/>
        </w:rPr>
        <w:t xml:space="preserve"> European </w:t>
      </w:r>
      <w:proofErr w:type="spellStart"/>
      <w:r>
        <w:rPr>
          <w:rFonts w:asciiTheme="minorHAnsi" w:hAnsiTheme="minorHAnsi" w:cstheme="minorHAnsi"/>
          <w:color w:val="auto"/>
        </w:rPr>
        <w:t>Stars</w:t>
      </w:r>
      <w:proofErr w:type="spellEnd"/>
      <w:r>
        <w:rPr>
          <w:rFonts w:asciiTheme="minorHAnsi" w:hAnsiTheme="minorHAnsi" w:cstheme="minorHAnsi"/>
          <w:color w:val="auto"/>
        </w:rPr>
        <w:t>“ koji je završio u 2023. godini.</w:t>
      </w:r>
    </w:p>
    <w:p w14:paraId="7EE1DBFE" w14:textId="690BFC56" w:rsidR="003502A1" w:rsidRDefault="003502A1" w:rsidP="003502A1">
      <w:pPr>
        <w:pStyle w:val="Default"/>
        <w:spacing w:after="100" w:afterAutospacing="1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Bilješka 17</w:t>
      </w:r>
      <w:r w:rsidRPr="00946FDE">
        <w:rPr>
          <w:rFonts w:asciiTheme="minorHAnsi" w:hAnsiTheme="minorHAnsi" w:cstheme="minorHAnsi"/>
          <w:b/>
          <w:bCs/>
          <w:color w:val="auto"/>
        </w:rPr>
        <w:t>. – Šifra 32</w:t>
      </w:r>
      <w:r>
        <w:rPr>
          <w:rFonts w:asciiTheme="minorHAnsi" w:hAnsiTheme="minorHAnsi" w:cstheme="minorHAnsi"/>
          <w:b/>
          <w:bCs/>
          <w:color w:val="auto"/>
        </w:rPr>
        <w:t>4</w:t>
      </w:r>
    </w:p>
    <w:p w14:paraId="1D1B99A8" w14:textId="356F7635" w:rsidR="003502A1" w:rsidRPr="003502A1" w:rsidRDefault="003502A1" w:rsidP="009B3E8C">
      <w:pPr>
        <w:pStyle w:val="Default"/>
        <w:spacing w:after="100" w:afterAutospacing="1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Naknada troškova osobama izvan radnog odnosa odnosi se na sredstva za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avio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karte koje je škola financirala iz vlastitih sredstava za </w:t>
      </w:r>
      <w:r w:rsidRPr="00810500">
        <w:rPr>
          <w:rFonts w:asciiTheme="minorHAnsi" w:hAnsiTheme="minorHAnsi" w:cstheme="minorHAnsi"/>
          <w:color w:val="222222"/>
          <w:shd w:val="clear" w:color="auto" w:fill="FFFFFF"/>
        </w:rPr>
        <w:t>nastup hrvatske reprezentacije na Europskoj informatičkoj olimpijadi za djevojke koja se održa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la </w:t>
      </w:r>
      <w:r w:rsidRPr="00810500">
        <w:rPr>
          <w:rFonts w:asciiTheme="minorHAnsi" w:hAnsiTheme="minorHAnsi" w:cstheme="minorHAnsi"/>
          <w:color w:val="222222"/>
          <w:shd w:val="clear" w:color="auto" w:fill="FFFFFF"/>
        </w:rPr>
        <w:t xml:space="preserve">krajem srpnja u Nizozemskoj, a na kojoj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je </w:t>
      </w:r>
      <w:r w:rsidRPr="00810500">
        <w:rPr>
          <w:rFonts w:asciiTheme="minorHAnsi" w:hAnsiTheme="minorHAnsi" w:cstheme="minorHAnsi"/>
          <w:color w:val="222222"/>
          <w:shd w:val="clear" w:color="auto" w:fill="FFFFFF"/>
        </w:rPr>
        <w:t>sudjel</w:t>
      </w:r>
      <w:r>
        <w:rPr>
          <w:rFonts w:asciiTheme="minorHAnsi" w:hAnsiTheme="minorHAnsi" w:cstheme="minorHAnsi"/>
          <w:color w:val="222222"/>
          <w:shd w:val="clear" w:color="auto" w:fill="FFFFFF"/>
        </w:rPr>
        <w:t>ovala</w:t>
      </w:r>
      <w:r w:rsidRPr="00810500">
        <w:rPr>
          <w:rFonts w:asciiTheme="minorHAnsi" w:hAnsiTheme="minorHAnsi" w:cstheme="minorHAnsi"/>
          <w:color w:val="222222"/>
          <w:shd w:val="clear" w:color="auto" w:fill="FFFFFF"/>
        </w:rPr>
        <w:t xml:space="preserve"> i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učenica Prve gimnazije Varaždin, ostala sredstva osigurao je Hrvatski savez informatičara. </w:t>
      </w:r>
    </w:p>
    <w:p w14:paraId="0EAA374C" w14:textId="42ABA6EE" w:rsidR="001C096A" w:rsidRDefault="001C096A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1</w:t>
      </w:r>
      <w:r w:rsidR="00A10DD9">
        <w:rPr>
          <w:rFonts w:cstheme="minorHAnsi"/>
          <w:b/>
          <w:sz w:val="24"/>
          <w:szCs w:val="24"/>
        </w:rPr>
        <w:t>8</w:t>
      </w:r>
      <w:r w:rsidRPr="001C096A">
        <w:rPr>
          <w:rFonts w:cstheme="minorHAnsi"/>
          <w:b/>
          <w:sz w:val="24"/>
          <w:szCs w:val="24"/>
        </w:rPr>
        <w:t xml:space="preserve">. – </w:t>
      </w:r>
      <w:r w:rsidR="00D25E73">
        <w:rPr>
          <w:rFonts w:cstheme="minorHAnsi"/>
          <w:b/>
          <w:sz w:val="24"/>
          <w:szCs w:val="24"/>
        </w:rPr>
        <w:t>Šifra</w:t>
      </w:r>
      <w:r w:rsidRPr="001C096A">
        <w:rPr>
          <w:rFonts w:cstheme="minorHAnsi"/>
          <w:b/>
          <w:sz w:val="24"/>
          <w:szCs w:val="24"/>
        </w:rPr>
        <w:t xml:space="preserve"> </w:t>
      </w:r>
      <w:r w:rsidR="00D25E73">
        <w:rPr>
          <w:rFonts w:cstheme="minorHAnsi"/>
          <w:b/>
          <w:sz w:val="24"/>
          <w:szCs w:val="24"/>
        </w:rPr>
        <w:t>3294</w:t>
      </w:r>
    </w:p>
    <w:p w14:paraId="515613C8" w14:textId="71DDF832" w:rsidR="00D25E73" w:rsidRDefault="00703173" w:rsidP="00DD4A49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Na ovoj stavci najvećim dijelom participiraju međunarodne članarine vezane uz provođenje IB DP programa (International </w:t>
      </w:r>
      <w:proofErr w:type="spellStart"/>
      <w:r>
        <w:rPr>
          <w:rFonts w:cstheme="minorHAnsi"/>
          <w:bCs/>
          <w:sz w:val="24"/>
          <w:szCs w:val="24"/>
        </w:rPr>
        <w:t>Baccalaureate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Organization</w:t>
      </w:r>
      <w:proofErr w:type="spellEnd"/>
      <w:r>
        <w:rPr>
          <w:rFonts w:cstheme="minorHAnsi"/>
          <w:bCs/>
          <w:sz w:val="24"/>
          <w:szCs w:val="24"/>
        </w:rPr>
        <w:t xml:space="preserve"> - IBO te </w:t>
      </w:r>
      <w:proofErr w:type="spellStart"/>
      <w:r>
        <w:rPr>
          <w:rFonts w:cstheme="minorHAnsi"/>
          <w:bCs/>
          <w:sz w:val="24"/>
          <w:szCs w:val="24"/>
        </w:rPr>
        <w:t>Association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of</w:t>
      </w:r>
      <w:proofErr w:type="spellEnd"/>
      <w:r>
        <w:rPr>
          <w:rFonts w:cstheme="minorHAnsi"/>
          <w:bCs/>
          <w:sz w:val="24"/>
          <w:szCs w:val="24"/>
        </w:rPr>
        <w:t xml:space="preserve"> Central European IB </w:t>
      </w:r>
      <w:proofErr w:type="spellStart"/>
      <w:r>
        <w:rPr>
          <w:rFonts w:cstheme="minorHAnsi"/>
          <w:bCs/>
          <w:sz w:val="24"/>
          <w:szCs w:val="24"/>
        </w:rPr>
        <w:t>Schools</w:t>
      </w:r>
      <w:proofErr w:type="spellEnd"/>
      <w:r>
        <w:rPr>
          <w:rFonts w:cstheme="minorHAnsi"/>
          <w:bCs/>
          <w:sz w:val="24"/>
          <w:szCs w:val="24"/>
        </w:rPr>
        <w:t xml:space="preserve"> - ACES). </w:t>
      </w:r>
    </w:p>
    <w:p w14:paraId="6B87832F" w14:textId="354008AA" w:rsidR="00B37B56" w:rsidRDefault="00B37B56" w:rsidP="00DD4A49">
      <w:pPr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749933CE" w14:textId="77777777" w:rsidR="00B37B56" w:rsidRDefault="00B37B56" w:rsidP="00DD4A49">
      <w:pPr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33805D3E" w14:textId="7EBAD9B1" w:rsidR="0030061D" w:rsidRDefault="0030061D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0061D">
        <w:rPr>
          <w:rFonts w:cstheme="minorHAnsi"/>
          <w:b/>
          <w:sz w:val="24"/>
          <w:szCs w:val="24"/>
        </w:rPr>
        <w:lastRenderedPageBreak/>
        <w:t>Bilješka 1</w:t>
      </w:r>
      <w:r w:rsidR="00A10DD9">
        <w:rPr>
          <w:rFonts w:cstheme="minorHAnsi"/>
          <w:b/>
          <w:sz w:val="24"/>
          <w:szCs w:val="24"/>
        </w:rPr>
        <w:t>9</w:t>
      </w:r>
      <w:r w:rsidRPr="0030061D">
        <w:rPr>
          <w:rFonts w:cstheme="minorHAnsi"/>
          <w:b/>
          <w:sz w:val="24"/>
          <w:szCs w:val="24"/>
        </w:rPr>
        <w:t xml:space="preserve">. – </w:t>
      </w:r>
      <w:r w:rsidR="003502A1">
        <w:rPr>
          <w:rFonts w:cstheme="minorHAnsi"/>
          <w:b/>
          <w:sz w:val="24"/>
          <w:szCs w:val="24"/>
        </w:rPr>
        <w:t>Šifra 3432</w:t>
      </w:r>
    </w:p>
    <w:p w14:paraId="354EE2D9" w14:textId="3A1A7013" w:rsidR="003502A1" w:rsidRPr="003502A1" w:rsidRDefault="003502A1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Ukupni f</w:t>
      </w:r>
      <w:r w:rsidRPr="003502A1">
        <w:rPr>
          <w:rFonts w:cstheme="minorHAnsi"/>
          <w:sz w:val="24"/>
          <w:szCs w:val="24"/>
        </w:rPr>
        <w:t>inancijski rashodi su smanjeni u odnosu</w:t>
      </w:r>
      <w:r>
        <w:rPr>
          <w:rFonts w:cstheme="minorHAnsi"/>
          <w:b/>
          <w:sz w:val="24"/>
          <w:szCs w:val="24"/>
        </w:rPr>
        <w:t xml:space="preserve"> </w:t>
      </w:r>
      <w:r w:rsidRPr="0057153C">
        <w:rPr>
          <w:rFonts w:cstheme="minorHAnsi"/>
          <w:sz w:val="24"/>
          <w:szCs w:val="24"/>
        </w:rPr>
        <w:t>na isto izvještajno razdoblje prethodne godine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povećanje je jedino vidljivo </w:t>
      </w:r>
      <w:r w:rsidRPr="003502A1">
        <w:rPr>
          <w:rFonts w:cstheme="minorHAnsi"/>
          <w:sz w:val="24"/>
          <w:szCs w:val="24"/>
        </w:rPr>
        <w:t>na stavci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</w:t>
      </w:r>
      <w:r w:rsidRPr="003502A1">
        <w:rPr>
          <w:rFonts w:cstheme="minorHAnsi"/>
          <w:sz w:val="24"/>
          <w:szCs w:val="24"/>
        </w:rPr>
        <w:t>egativne tečajne razlike</w:t>
      </w:r>
      <w:r>
        <w:rPr>
          <w:rFonts w:cstheme="minorHAnsi"/>
          <w:sz w:val="24"/>
          <w:szCs w:val="24"/>
        </w:rPr>
        <w:t xml:space="preserve"> zbog primjene valutne klauzule</w:t>
      </w:r>
      <w:r w:rsidRPr="003502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odnose se na međunarodna plaćanja kotizacije za seminare u IB DP programu.</w:t>
      </w:r>
    </w:p>
    <w:p w14:paraId="2FE328FC" w14:textId="65EFD44D" w:rsidR="00605260" w:rsidRPr="00B90EFE" w:rsidRDefault="00A10DD9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20</w:t>
      </w:r>
      <w:r w:rsidR="008E3BB8">
        <w:rPr>
          <w:rFonts w:cstheme="minorHAnsi"/>
          <w:b/>
          <w:sz w:val="24"/>
          <w:szCs w:val="24"/>
        </w:rPr>
        <w:t xml:space="preserve">. </w:t>
      </w:r>
      <w:r w:rsidR="00B90EFE">
        <w:rPr>
          <w:rFonts w:cstheme="minorHAnsi"/>
          <w:b/>
          <w:sz w:val="24"/>
          <w:szCs w:val="24"/>
        </w:rPr>
        <w:t>–</w:t>
      </w:r>
      <w:r w:rsidR="008E3BB8">
        <w:rPr>
          <w:rFonts w:cstheme="minorHAnsi"/>
          <w:b/>
          <w:sz w:val="24"/>
          <w:szCs w:val="24"/>
        </w:rPr>
        <w:t xml:space="preserve"> </w:t>
      </w:r>
      <w:r w:rsidR="00B90EFE">
        <w:rPr>
          <w:rFonts w:cstheme="minorHAnsi"/>
          <w:b/>
          <w:sz w:val="24"/>
          <w:szCs w:val="24"/>
        </w:rPr>
        <w:t>Šifra 3721</w:t>
      </w:r>
    </w:p>
    <w:p w14:paraId="0F79BB83" w14:textId="16E0577A" w:rsidR="00810500" w:rsidRDefault="00BB44D2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ovoj AOP oznaci iskazana su sredstva za sufinanciranje prehrane uplaćena učenicima slabijeg imovinskog stanja. Izvor sredstava je proračun Osnivača.</w:t>
      </w:r>
    </w:p>
    <w:p w14:paraId="0068276B" w14:textId="0EA41530" w:rsidR="004D67AD" w:rsidRPr="004D67AD" w:rsidRDefault="00A10DD9" w:rsidP="00526BA0">
      <w:pPr>
        <w:pStyle w:val="Default"/>
        <w:spacing w:after="240"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Bilješka 21</w:t>
      </w:r>
      <w:r w:rsidR="004D67AD" w:rsidRPr="004D67AD">
        <w:rPr>
          <w:rFonts w:asciiTheme="minorHAnsi" w:hAnsiTheme="minorHAnsi" w:cstheme="minorHAnsi"/>
          <w:b/>
          <w:bCs/>
          <w:color w:val="auto"/>
        </w:rPr>
        <w:t>. – Šifra 381</w:t>
      </w:r>
    </w:p>
    <w:p w14:paraId="3E6FE974" w14:textId="70A681F6" w:rsidR="004D67AD" w:rsidRPr="009B3E8C" w:rsidRDefault="004D67AD" w:rsidP="00E05338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9B3E8C">
        <w:rPr>
          <w:rFonts w:asciiTheme="minorHAnsi" w:hAnsiTheme="minorHAnsi" w:cstheme="minorHAnsi"/>
          <w:bCs/>
          <w:color w:val="auto"/>
        </w:rPr>
        <w:t xml:space="preserve">Na ovoj stavci iskazana su sredstva za nabavu higijenskih materijalnih potrepština za učenice u iznosu od </w:t>
      </w:r>
      <w:r w:rsidR="009B3E8C" w:rsidRPr="009B3E8C">
        <w:rPr>
          <w:rFonts w:asciiTheme="minorHAnsi" w:hAnsiTheme="minorHAnsi" w:cstheme="minorHAnsi"/>
          <w:bCs/>
          <w:color w:val="auto"/>
        </w:rPr>
        <w:t>2.294,11</w:t>
      </w:r>
      <w:r w:rsidRPr="009B3E8C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9B3E8C">
        <w:rPr>
          <w:rFonts w:asciiTheme="minorHAnsi" w:hAnsiTheme="minorHAnsi" w:cstheme="minorHAnsi"/>
          <w:bCs/>
          <w:color w:val="auto"/>
        </w:rPr>
        <w:t>eur</w:t>
      </w:r>
      <w:proofErr w:type="spellEnd"/>
      <w:r w:rsidR="009B3E8C" w:rsidRPr="009B3E8C">
        <w:rPr>
          <w:rFonts w:asciiTheme="minorHAnsi" w:hAnsiTheme="minorHAnsi" w:cstheme="minorHAnsi"/>
        </w:rPr>
        <w:t xml:space="preserve"> prema Odluci Ministarstva rada, mirovinskog sustava, obitelji i socijalne politike RH za nabavu menstrualnih higijenskih potrepština</w:t>
      </w:r>
      <w:r w:rsidRPr="009B3E8C">
        <w:rPr>
          <w:rFonts w:asciiTheme="minorHAnsi" w:hAnsiTheme="minorHAnsi" w:cstheme="minorHAnsi"/>
          <w:bCs/>
          <w:color w:val="auto"/>
        </w:rPr>
        <w:t>.</w:t>
      </w:r>
    </w:p>
    <w:p w14:paraId="34CC3456" w14:textId="63D94AF8" w:rsidR="003212CB" w:rsidRDefault="0030061D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</w:t>
      </w:r>
      <w:r w:rsidR="00A10DD9">
        <w:rPr>
          <w:rFonts w:cstheme="minorHAnsi"/>
          <w:b/>
          <w:sz w:val="24"/>
          <w:szCs w:val="24"/>
        </w:rPr>
        <w:t>22</w:t>
      </w:r>
      <w:r w:rsidR="005834AF">
        <w:rPr>
          <w:rFonts w:cstheme="minorHAnsi"/>
          <w:b/>
          <w:sz w:val="24"/>
          <w:szCs w:val="24"/>
        </w:rPr>
        <w:t xml:space="preserve">. </w:t>
      </w:r>
      <w:r w:rsidR="00744F4D">
        <w:rPr>
          <w:rFonts w:cstheme="minorHAnsi"/>
          <w:b/>
          <w:sz w:val="24"/>
          <w:szCs w:val="24"/>
        </w:rPr>
        <w:t>–</w:t>
      </w:r>
      <w:r w:rsidR="005834AF">
        <w:rPr>
          <w:rFonts w:cstheme="minorHAnsi"/>
          <w:b/>
          <w:sz w:val="24"/>
          <w:szCs w:val="24"/>
        </w:rPr>
        <w:t xml:space="preserve"> </w:t>
      </w:r>
      <w:r w:rsidR="00744F4D">
        <w:rPr>
          <w:rFonts w:cstheme="minorHAnsi"/>
          <w:b/>
          <w:sz w:val="24"/>
          <w:szCs w:val="24"/>
        </w:rPr>
        <w:t>Šifra X001</w:t>
      </w:r>
    </w:p>
    <w:p w14:paraId="398531F1" w14:textId="41229C1D" w:rsidR="00DD4A49" w:rsidRPr="0029295B" w:rsidRDefault="003212CB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izvj</w:t>
      </w:r>
      <w:r w:rsidR="005834AF">
        <w:rPr>
          <w:rFonts w:cstheme="minorHAnsi"/>
          <w:sz w:val="24"/>
          <w:szCs w:val="24"/>
        </w:rPr>
        <w:t>eštajnoj razdoblju od 01.01.202</w:t>
      </w:r>
      <w:r w:rsidR="009B3E8C">
        <w:rPr>
          <w:rFonts w:cstheme="minorHAnsi"/>
          <w:sz w:val="24"/>
          <w:szCs w:val="24"/>
        </w:rPr>
        <w:t>4</w:t>
      </w:r>
      <w:r w:rsidR="005834AF">
        <w:rPr>
          <w:rFonts w:cstheme="minorHAnsi"/>
          <w:sz w:val="24"/>
          <w:szCs w:val="24"/>
        </w:rPr>
        <w:t>. do 31.12.202</w:t>
      </w:r>
      <w:r w:rsidR="009B3E8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ostvaren je višak prihoda poslovanja u iznosu od </w:t>
      </w:r>
      <w:r w:rsidR="00B37B56">
        <w:rPr>
          <w:rFonts w:cstheme="minorHAnsi"/>
          <w:sz w:val="24"/>
          <w:szCs w:val="24"/>
        </w:rPr>
        <w:t>182.098,05</w:t>
      </w:r>
      <w:r w:rsidR="004D67AD">
        <w:rPr>
          <w:rFonts w:cstheme="minorHAnsi"/>
          <w:sz w:val="24"/>
          <w:szCs w:val="24"/>
        </w:rPr>
        <w:t xml:space="preserve"> </w:t>
      </w:r>
      <w:proofErr w:type="spellStart"/>
      <w:r w:rsidR="004D67AD">
        <w:rPr>
          <w:rFonts w:cstheme="minorHAnsi"/>
          <w:sz w:val="24"/>
          <w:szCs w:val="24"/>
        </w:rPr>
        <w:t>eur</w:t>
      </w:r>
      <w:proofErr w:type="spellEnd"/>
      <w:r>
        <w:rPr>
          <w:rFonts w:cstheme="minorHAnsi"/>
          <w:sz w:val="24"/>
          <w:szCs w:val="24"/>
        </w:rPr>
        <w:t>.</w:t>
      </w:r>
    </w:p>
    <w:p w14:paraId="299BEDCC" w14:textId="65EEA905" w:rsidR="003212CB" w:rsidRPr="0074535B" w:rsidRDefault="0030061D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 w:rsidRPr="00B37B56">
        <w:rPr>
          <w:rFonts w:cstheme="minorHAnsi"/>
          <w:b/>
          <w:sz w:val="24"/>
          <w:szCs w:val="24"/>
        </w:rPr>
        <w:t xml:space="preserve">Bilješka </w:t>
      </w:r>
      <w:r w:rsidR="00A10DD9">
        <w:rPr>
          <w:rFonts w:cstheme="minorHAnsi"/>
          <w:b/>
          <w:sz w:val="24"/>
          <w:szCs w:val="24"/>
        </w:rPr>
        <w:t>23</w:t>
      </w:r>
      <w:r w:rsidR="005834AF" w:rsidRPr="00B37B56">
        <w:rPr>
          <w:rFonts w:cstheme="minorHAnsi"/>
          <w:b/>
          <w:sz w:val="24"/>
          <w:szCs w:val="24"/>
        </w:rPr>
        <w:t xml:space="preserve">. </w:t>
      </w:r>
      <w:r w:rsidR="0031584F" w:rsidRPr="00B37B56">
        <w:rPr>
          <w:rFonts w:cstheme="minorHAnsi"/>
          <w:b/>
          <w:sz w:val="24"/>
          <w:szCs w:val="24"/>
        </w:rPr>
        <w:t>–</w:t>
      </w:r>
      <w:r w:rsidR="005834AF" w:rsidRPr="00B37B56">
        <w:rPr>
          <w:rFonts w:cstheme="minorHAnsi"/>
          <w:b/>
          <w:sz w:val="24"/>
          <w:szCs w:val="24"/>
        </w:rPr>
        <w:t xml:space="preserve"> </w:t>
      </w:r>
      <w:r w:rsidR="0031584F" w:rsidRPr="00B37B56">
        <w:rPr>
          <w:rFonts w:cstheme="minorHAnsi"/>
          <w:b/>
          <w:sz w:val="24"/>
          <w:szCs w:val="24"/>
        </w:rPr>
        <w:t>Šifra 92221</w:t>
      </w:r>
    </w:p>
    <w:p w14:paraId="795FC5A5" w14:textId="5680122B" w:rsidR="0031584F" w:rsidRPr="004D67AD" w:rsidRDefault="00B37B56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31584F" w:rsidRPr="004D67AD">
        <w:rPr>
          <w:rFonts w:cstheme="minorHAnsi"/>
          <w:sz w:val="24"/>
          <w:szCs w:val="24"/>
        </w:rPr>
        <w:t xml:space="preserve">reneseni manjak prihoda poslovanja iznosi </w:t>
      </w:r>
      <w:r>
        <w:rPr>
          <w:rFonts w:cstheme="minorHAnsi"/>
          <w:sz w:val="24"/>
          <w:szCs w:val="24"/>
        </w:rPr>
        <w:t>56.403,47</w:t>
      </w:r>
      <w:r w:rsidR="004D67AD" w:rsidRPr="004D67AD">
        <w:rPr>
          <w:rFonts w:cstheme="minorHAnsi"/>
          <w:sz w:val="24"/>
          <w:szCs w:val="24"/>
        </w:rPr>
        <w:t xml:space="preserve"> </w:t>
      </w:r>
      <w:proofErr w:type="spellStart"/>
      <w:r w:rsidR="004D67AD" w:rsidRPr="004D67AD">
        <w:rPr>
          <w:rFonts w:cstheme="minorHAnsi"/>
          <w:sz w:val="24"/>
          <w:szCs w:val="24"/>
        </w:rPr>
        <w:t>eur</w:t>
      </w:r>
      <w:proofErr w:type="spellEnd"/>
      <w:r w:rsidR="0031584F" w:rsidRPr="004D67AD">
        <w:rPr>
          <w:rFonts w:cstheme="minorHAnsi"/>
          <w:sz w:val="24"/>
          <w:szCs w:val="24"/>
        </w:rPr>
        <w:t xml:space="preserve">. </w:t>
      </w:r>
    </w:p>
    <w:p w14:paraId="14F9BEE9" w14:textId="6B5A0904" w:rsidR="002B395F" w:rsidRDefault="0030061D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</w:t>
      </w:r>
      <w:r w:rsidR="00A10DD9">
        <w:rPr>
          <w:rFonts w:cstheme="minorHAnsi"/>
          <w:b/>
          <w:sz w:val="24"/>
          <w:szCs w:val="24"/>
        </w:rPr>
        <w:t>24</w:t>
      </w:r>
      <w:r w:rsidR="003D1F2A">
        <w:rPr>
          <w:rFonts w:cstheme="minorHAnsi"/>
          <w:b/>
          <w:sz w:val="24"/>
          <w:szCs w:val="24"/>
        </w:rPr>
        <w:t xml:space="preserve">. </w:t>
      </w:r>
      <w:r w:rsidR="001D6E5E">
        <w:rPr>
          <w:rFonts w:cstheme="minorHAnsi"/>
          <w:b/>
          <w:sz w:val="24"/>
          <w:szCs w:val="24"/>
        </w:rPr>
        <w:t>–</w:t>
      </w:r>
      <w:r w:rsidR="003D1F2A">
        <w:rPr>
          <w:rFonts w:cstheme="minorHAnsi"/>
          <w:b/>
          <w:sz w:val="24"/>
          <w:szCs w:val="24"/>
        </w:rPr>
        <w:t xml:space="preserve"> </w:t>
      </w:r>
      <w:r w:rsidR="001D6E5E">
        <w:rPr>
          <w:rFonts w:cstheme="minorHAnsi"/>
          <w:b/>
          <w:sz w:val="24"/>
          <w:szCs w:val="24"/>
        </w:rPr>
        <w:t>Šifra 96</w:t>
      </w:r>
    </w:p>
    <w:p w14:paraId="2E98A39E" w14:textId="245A4F50" w:rsidR="001D6E5E" w:rsidRPr="002F14AA" w:rsidRDefault="001D6E5E" w:rsidP="00DD4A49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2F14AA">
        <w:rPr>
          <w:rFonts w:cstheme="minorHAnsi"/>
          <w:bCs/>
          <w:sz w:val="24"/>
          <w:szCs w:val="24"/>
        </w:rPr>
        <w:t xml:space="preserve">Obračunati nenaplaćeni prihodi odnose se na nenaplaćena potraživanja za školarine učenika te manjim dijelom na zakup </w:t>
      </w:r>
      <w:r w:rsidR="002A4607" w:rsidRPr="002F14AA">
        <w:rPr>
          <w:rFonts w:cstheme="minorHAnsi"/>
          <w:bCs/>
          <w:sz w:val="24"/>
          <w:szCs w:val="24"/>
        </w:rPr>
        <w:t>poslovnog prostora (šifra 9661)</w:t>
      </w:r>
      <w:r w:rsidRPr="002F14AA">
        <w:rPr>
          <w:rFonts w:cstheme="minorHAnsi"/>
          <w:bCs/>
          <w:sz w:val="24"/>
          <w:szCs w:val="24"/>
        </w:rPr>
        <w:t xml:space="preserve"> te se očekuje njihova naplata u budućem razdoblju. Škola poduzima sve korake sukladno</w:t>
      </w:r>
      <w:r w:rsidR="002A4607" w:rsidRPr="002F14AA">
        <w:rPr>
          <w:rFonts w:cstheme="minorHAnsi"/>
          <w:bCs/>
          <w:sz w:val="24"/>
          <w:szCs w:val="24"/>
        </w:rPr>
        <w:t xml:space="preserve"> in</w:t>
      </w:r>
      <w:r w:rsidR="00646015">
        <w:rPr>
          <w:rFonts w:cstheme="minorHAnsi"/>
          <w:bCs/>
          <w:sz w:val="24"/>
          <w:szCs w:val="24"/>
        </w:rPr>
        <w:t>t</w:t>
      </w:r>
      <w:r w:rsidR="002A4607" w:rsidRPr="002F14AA">
        <w:rPr>
          <w:rFonts w:cstheme="minorHAnsi"/>
          <w:bCs/>
          <w:sz w:val="24"/>
          <w:szCs w:val="24"/>
        </w:rPr>
        <w:t>ernoj</w:t>
      </w:r>
      <w:r w:rsidRPr="002F14AA">
        <w:rPr>
          <w:rFonts w:cstheme="minorHAnsi"/>
          <w:bCs/>
          <w:sz w:val="24"/>
          <w:szCs w:val="24"/>
        </w:rPr>
        <w:t xml:space="preserve"> Proceduri naplate prihoda. </w:t>
      </w:r>
      <w:proofErr w:type="spellStart"/>
      <w:r w:rsidR="002A4607" w:rsidRPr="002F14AA">
        <w:rPr>
          <w:rFonts w:cstheme="minorHAnsi"/>
          <w:bCs/>
          <w:sz w:val="24"/>
          <w:szCs w:val="24"/>
        </w:rPr>
        <w:t>Protustavka</w:t>
      </w:r>
      <w:proofErr w:type="spellEnd"/>
      <w:r w:rsidR="002A4607" w:rsidRPr="002F14AA">
        <w:rPr>
          <w:rFonts w:cstheme="minorHAnsi"/>
          <w:bCs/>
          <w:sz w:val="24"/>
          <w:szCs w:val="24"/>
        </w:rPr>
        <w:t xml:space="preserve"> je konto 16 iskazan u </w:t>
      </w:r>
      <w:r w:rsidR="009B3E8C">
        <w:rPr>
          <w:rFonts w:cstheme="minorHAnsi"/>
          <w:bCs/>
          <w:sz w:val="24"/>
          <w:szCs w:val="24"/>
        </w:rPr>
        <w:t>bilanci stanja na dan 31.12.2024</w:t>
      </w:r>
      <w:r w:rsidR="002A4607" w:rsidRPr="002F14AA">
        <w:rPr>
          <w:rFonts w:cstheme="minorHAnsi"/>
          <w:bCs/>
          <w:sz w:val="24"/>
          <w:szCs w:val="24"/>
        </w:rPr>
        <w:t xml:space="preserve">., a iz istog obrasca vidi se i da je većina evidentiranih potraživanja </w:t>
      </w:r>
      <w:r w:rsidR="009B3E8C">
        <w:rPr>
          <w:rFonts w:cstheme="minorHAnsi"/>
          <w:bCs/>
          <w:sz w:val="24"/>
          <w:szCs w:val="24"/>
        </w:rPr>
        <w:t>na dan 31.12.2024</w:t>
      </w:r>
      <w:r w:rsidR="009C2EE2" w:rsidRPr="002F14AA">
        <w:rPr>
          <w:rFonts w:cstheme="minorHAnsi"/>
          <w:bCs/>
          <w:sz w:val="24"/>
          <w:szCs w:val="24"/>
        </w:rPr>
        <w:t xml:space="preserve">. godine </w:t>
      </w:r>
      <w:r w:rsidR="002A4607" w:rsidRPr="002F14AA">
        <w:rPr>
          <w:rFonts w:cstheme="minorHAnsi"/>
          <w:bCs/>
          <w:sz w:val="24"/>
          <w:szCs w:val="24"/>
        </w:rPr>
        <w:t>nedospjela.</w:t>
      </w:r>
    </w:p>
    <w:p w14:paraId="1CA96F12" w14:textId="10EE94A3" w:rsidR="002B395F" w:rsidRDefault="0030061D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</w:t>
      </w:r>
      <w:r w:rsidR="00A10DD9">
        <w:rPr>
          <w:rFonts w:cstheme="minorHAnsi"/>
          <w:b/>
          <w:sz w:val="24"/>
          <w:szCs w:val="24"/>
        </w:rPr>
        <w:t>5</w:t>
      </w:r>
      <w:r w:rsidR="005C7872">
        <w:rPr>
          <w:rFonts w:cstheme="minorHAnsi"/>
          <w:b/>
          <w:sz w:val="24"/>
          <w:szCs w:val="24"/>
        </w:rPr>
        <w:t xml:space="preserve">. </w:t>
      </w:r>
      <w:r w:rsidR="002F14AA">
        <w:rPr>
          <w:rFonts w:cstheme="minorHAnsi"/>
          <w:b/>
          <w:sz w:val="24"/>
          <w:szCs w:val="24"/>
        </w:rPr>
        <w:t>–</w:t>
      </w:r>
      <w:r w:rsidR="005C7872">
        <w:rPr>
          <w:rFonts w:cstheme="minorHAnsi"/>
          <w:b/>
          <w:sz w:val="24"/>
          <w:szCs w:val="24"/>
        </w:rPr>
        <w:t xml:space="preserve"> </w:t>
      </w:r>
      <w:r w:rsidR="002F14AA">
        <w:rPr>
          <w:rFonts w:cstheme="minorHAnsi"/>
          <w:b/>
          <w:sz w:val="24"/>
          <w:szCs w:val="24"/>
        </w:rPr>
        <w:t>Šifra 7211</w:t>
      </w:r>
    </w:p>
    <w:p w14:paraId="2B16B6D8" w14:textId="1B851502" w:rsidR="002B395F" w:rsidRPr="00DB5EBF" w:rsidRDefault="00F966DF" w:rsidP="00DB5EBF">
      <w:pPr>
        <w:jc w:val="both"/>
        <w:rPr>
          <w:rFonts w:cs="Arial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="00544071">
        <w:rPr>
          <w:rFonts w:cstheme="minorHAnsi"/>
          <w:sz w:val="24"/>
          <w:szCs w:val="24"/>
        </w:rPr>
        <w:t>ovoj stavci</w:t>
      </w:r>
      <w:r w:rsidR="000B48E3">
        <w:rPr>
          <w:rFonts w:cstheme="minorHAnsi"/>
          <w:sz w:val="24"/>
          <w:szCs w:val="24"/>
        </w:rPr>
        <w:t xml:space="preserve"> iskazani su prihodi koje </w:t>
      </w:r>
      <w:r w:rsidR="009B3E8C">
        <w:rPr>
          <w:rFonts w:cstheme="minorHAnsi"/>
          <w:sz w:val="24"/>
          <w:szCs w:val="24"/>
        </w:rPr>
        <w:t xml:space="preserve">je </w:t>
      </w:r>
      <w:r w:rsidR="000B48E3">
        <w:rPr>
          <w:rFonts w:cstheme="minorHAnsi"/>
          <w:sz w:val="24"/>
          <w:szCs w:val="24"/>
        </w:rPr>
        <w:t>š</w:t>
      </w:r>
      <w:r w:rsidR="002B395F">
        <w:rPr>
          <w:rFonts w:cstheme="minorHAnsi"/>
          <w:sz w:val="24"/>
          <w:szCs w:val="24"/>
        </w:rPr>
        <w:t xml:space="preserve">kola </w:t>
      </w:r>
      <w:r w:rsidR="009B3E8C">
        <w:rPr>
          <w:rFonts w:cstheme="minorHAnsi"/>
          <w:sz w:val="24"/>
          <w:szCs w:val="24"/>
        </w:rPr>
        <w:t>ostvarila</w:t>
      </w:r>
      <w:r>
        <w:rPr>
          <w:rFonts w:cstheme="minorHAnsi"/>
          <w:sz w:val="24"/>
          <w:szCs w:val="24"/>
        </w:rPr>
        <w:t xml:space="preserve"> na ime otkupa stanova na</w:t>
      </w:r>
      <w:r w:rsidR="00DB5EBF">
        <w:rPr>
          <w:rFonts w:cstheme="minorHAnsi"/>
          <w:sz w:val="24"/>
          <w:szCs w:val="24"/>
        </w:rPr>
        <w:t xml:space="preserve"> kojima postoji stanarsko pravo </w:t>
      </w:r>
      <w:r w:rsidR="00DB5EBF" w:rsidRPr="00B05F6A">
        <w:rPr>
          <w:rFonts w:cs="Arial"/>
          <w:sz w:val="24"/>
          <w:szCs w:val="24"/>
        </w:rPr>
        <w:t>umanjenom za</w:t>
      </w:r>
      <w:r w:rsidR="00DB5EBF">
        <w:rPr>
          <w:rFonts w:cs="Arial"/>
          <w:sz w:val="24"/>
          <w:szCs w:val="24"/>
        </w:rPr>
        <w:t xml:space="preserve"> obvezu uplate </w:t>
      </w:r>
      <w:r w:rsidR="00DB5EBF" w:rsidRPr="00B05F6A">
        <w:rPr>
          <w:rFonts w:cs="Arial"/>
          <w:sz w:val="24"/>
          <w:szCs w:val="24"/>
        </w:rPr>
        <w:t xml:space="preserve">u Državni proračun 65% . </w:t>
      </w:r>
    </w:p>
    <w:p w14:paraId="2547E9B6" w14:textId="149626B5" w:rsidR="004E1596" w:rsidRDefault="00A10DD9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26</w:t>
      </w:r>
      <w:r w:rsidR="007327A8">
        <w:rPr>
          <w:rFonts w:cstheme="minorHAnsi"/>
          <w:b/>
          <w:sz w:val="24"/>
          <w:szCs w:val="24"/>
        </w:rPr>
        <w:t>. – Šifra 422</w:t>
      </w:r>
    </w:p>
    <w:p w14:paraId="051EDAAC" w14:textId="53CC7A7E" w:rsidR="008A7AFD" w:rsidRDefault="008A7AFD" w:rsidP="008A7AFD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 ovoj stavci najvećim dijelom</w:t>
      </w:r>
      <w:r w:rsidRPr="004E1596">
        <w:rPr>
          <w:rFonts w:cstheme="minorHAnsi"/>
          <w:bCs/>
          <w:sz w:val="24"/>
          <w:szCs w:val="24"/>
        </w:rPr>
        <w:t xml:space="preserve"> iskazani su rashodi za nabavu </w:t>
      </w:r>
      <w:r>
        <w:rPr>
          <w:rFonts w:cstheme="minorHAnsi"/>
          <w:bCs/>
          <w:sz w:val="24"/>
          <w:szCs w:val="24"/>
        </w:rPr>
        <w:t xml:space="preserve">opreme za provedbu školskog projekta građanskog odgoja i obrazovanja u šk. godini 2023./2024. te nabava opreme za potrebe rada </w:t>
      </w:r>
      <w:r w:rsidR="00A25A13">
        <w:rPr>
          <w:rFonts w:cstheme="minorHAnsi"/>
          <w:bCs/>
          <w:sz w:val="24"/>
          <w:szCs w:val="24"/>
        </w:rPr>
        <w:t>Centra izvrsnosti iz informatike</w:t>
      </w:r>
      <w:r>
        <w:rPr>
          <w:rFonts w:cstheme="minorHAnsi"/>
          <w:bCs/>
          <w:sz w:val="24"/>
          <w:szCs w:val="24"/>
        </w:rPr>
        <w:t>.</w:t>
      </w:r>
    </w:p>
    <w:p w14:paraId="1D19A7DF" w14:textId="7CDE0DFB" w:rsidR="004E1596" w:rsidRDefault="004E1596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</w:t>
      </w:r>
      <w:r w:rsidR="00D06DE4">
        <w:rPr>
          <w:rFonts w:cstheme="minorHAnsi"/>
          <w:b/>
          <w:sz w:val="24"/>
          <w:szCs w:val="24"/>
        </w:rPr>
        <w:t>7</w:t>
      </w:r>
      <w:r w:rsidR="009E2266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– Šifra 4</w:t>
      </w:r>
      <w:r w:rsidR="009E2266">
        <w:rPr>
          <w:rFonts w:cstheme="minorHAnsi"/>
          <w:b/>
          <w:sz w:val="24"/>
          <w:szCs w:val="24"/>
        </w:rPr>
        <w:t>51</w:t>
      </w:r>
    </w:p>
    <w:p w14:paraId="280D186A" w14:textId="06F24282" w:rsidR="00A25A13" w:rsidRDefault="00806DD3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854B54">
        <w:rPr>
          <w:rFonts w:cstheme="minorHAnsi"/>
          <w:sz w:val="24"/>
          <w:szCs w:val="24"/>
        </w:rPr>
        <w:t xml:space="preserve"> tekućem izvještajnom razdoblju</w:t>
      </w:r>
      <w:r>
        <w:rPr>
          <w:rFonts w:cstheme="minorHAnsi"/>
          <w:sz w:val="24"/>
          <w:szCs w:val="24"/>
        </w:rPr>
        <w:t xml:space="preserve"> izvršeno je</w:t>
      </w:r>
      <w:r w:rsidR="00854B54">
        <w:rPr>
          <w:rFonts w:cstheme="minorHAnsi"/>
          <w:sz w:val="24"/>
          <w:szCs w:val="24"/>
        </w:rPr>
        <w:t xml:space="preserve"> dodatno ulaganj</w:t>
      </w:r>
      <w:r>
        <w:rPr>
          <w:rFonts w:cstheme="minorHAnsi"/>
          <w:sz w:val="24"/>
          <w:szCs w:val="24"/>
        </w:rPr>
        <w:t>e</w:t>
      </w:r>
      <w:r w:rsidR="00854B54">
        <w:rPr>
          <w:rFonts w:cstheme="minorHAnsi"/>
          <w:sz w:val="24"/>
          <w:szCs w:val="24"/>
        </w:rPr>
        <w:t xml:space="preserve"> na zgradi škole (</w:t>
      </w:r>
      <w:r w:rsidR="007327A8">
        <w:rPr>
          <w:rFonts w:cstheme="minorHAnsi"/>
          <w:sz w:val="24"/>
          <w:szCs w:val="24"/>
        </w:rPr>
        <w:t>radovi na obnovi i sanaciji starog dijela</w:t>
      </w:r>
      <w:r>
        <w:rPr>
          <w:rFonts w:cstheme="minorHAnsi"/>
          <w:sz w:val="24"/>
          <w:szCs w:val="24"/>
        </w:rPr>
        <w:t xml:space="preserve"> </w:t>
      </w:r>
      <w:r w:rsidR="007327A8">
        <w:rPr>
          <w:rFonts w:cstheme="minorHAnsi"/>
          <w:sz w:val="24"/>
          <w:szCs w:val="24"/>
        </w:rPr>
        <w:t>krovišta</w:t>
      </w:r>
      <w:r w:rsidR="00854B54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pri čemu je dio sredstava u iznosu od </w:t>
      </w:r>
      <w:r w:rsidR="005873B9">
        <w:rPr>
          <w:rFonts w:cstheme="minorHAnsi"/>
          <w:sz w:val="24"/>
          <w:szCs w:val="24"/>
        </w:rPr>
        <w:t>57.725,30</w:t>
      </w:r>
      <w:r w:rsidR="007327A8">
        <w:rPr>
          <w:rFonts w:cstheme="minorHAnsi"/>
          <w:sz w:val="24"/>
          <w:szCs w:val="24"/>
        </w:rPr>
        <w:t xml:space="preserve"> </w:t>
      </w:r>
      <w:proofErr w:type="spellStart"/>
      <w:r w:rsidR="007327A8">
        <w:rPr>
          <w:rFonts w:cstheme="minorHAnsi"/>
          <w:sz w:val="24"/>
          <w:szCs w:val="24"/>
        </w:rPr>
        <w:t>eur</w:t>
      </w:r>
      <w:proofErr w:type="spellEnd"/>
      <w:r>
        <w:rPr>
          <w:rFonts w:cstheme="minorHAnsi"/>
          <w:sz w:val="24"/>
          <w:szCs w:val="24"/>
        </w:rPr>
        <w:t xml:space="preserve"> osigurao Osnivač dok je Ministarstvo kulture i medija osiguralo preostalih </w:t>
      </w:r>
      <w:r w:rsidR="008A7AFD">
        <w:rPr>
          <w:rFonts w:cstheme="minorHAnsi"/>
          <w:sz w:val="24"/>
          <w:szCs w:val="24"/>
        </w:rPr>
        <w:t>20.000,00</w:t>
      </w:r>
      <w:r w:rsidR="007327A8">
        <w:rPr>
          <w:rFonts w:cstheme="minorHAnsi"/>
          <w:sz w:val="24"/>
          <w:szCs w:val="24"/>
        </w:rPr>
        <w:t xml:space="preserve"> </w:t>
      </w:r>
      <w:proofErr w:type="spellStart"/>
      <w:r w:rsidR="007327A8">
        <w:rPr>
          <w:rFonts w:cstheme="minorHAnsi"/>
          <w:sz w:val="24"/>
          <w:szCs w:val="24"/>
        </w:rPr>
        <w:t>eur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BF1B43">
        <w:rPr>
          <w:rFonts w:cstheme="minorHAnsi"/>
          <w:sz w:val="24"/>
          <w:szCs w:val="24"/>
        </w:rPr>
        <w:lastRenderedPageBreak/>
        <w:t>I</w:t>
      </w:r>
      <w:r w:rsidR="008A7AFD">
        <w:rPr>
          <w:rFonts w:cstheme="minorHAnsi"/>
          <w:sz w:val="24"/>
          <w:szCs w:val="24"/>
        </w:rPr>
        <w:t xml:space="preserve">zgrađena je nadstrešnica za bicikle </w:t>
      </w:r>
      <w:r w:rsidR="00B427C5">
        <w:rPr>
          <w:rFonts w:cstheme="minorHAnsi"/>
          <w:sz w:val="24"/>
          <w:szCs w:val="24"/>
        </w:rPr>
        <w:t xml:space="preserve">sredstvima Osnivača u iznosu od 49.873,82 </w:t>
      </w:r>
      <w:proofErr w:type="spellStart"/>
      <w:r w:rsidR="00B427C5">
        <w:rPr>
          <w:rFonts w:cstheme="minorHAnsi"/>
          <w:sz w:val="24"/>
          <w:szCs w:val="24"/>
        </w:rPr>
        <w:t>eur</w:t>
      </w:r>
      <w:proofErr w:type="spellEnd"/>
      <w:r w:rsidR="00B427C5">
        <w:rPr>
          <w:rFonts w:cstheme="minorHAnsi"/>
          <w:sz w:val="24"/>
          <w:szCs w:val="24"/>
        </w:rPr>
        <w:t xml:space="preserve"> </w:t>
      </w:r>
      <w:r w:rsidR="008A7AFD">
        <w:rPr>
          <w:rFonts w:cstheme="minorHAnsi"/>
          <w:sz w:val="24"/>
          <w:szCs w:val="24"/>
        </w:rPr>
        <w:t>te provedeni radovi na sanaciji stropova</w:t>
      </w:r>
      <w:r w:rsidR="00B427C5">
        <w:rPr>
          <w:rFonts w:cstheme="minorHAnsi"/>
          <w:sz w:val="24"/>
          <w:szCs w:val="24"/>
        </w:rPr>
        <w:t xml:space="preserve"> u iznosu od 36.746,73 </w:t>
      </w:r>
      <w:proofErr w:type="spellStart"/>
      <w:r w:rsidR="00B427C5">
        <w:rPr>
          <w:rFonts w:cstheme="minorHAnsi"/>
          <w:sz w:val="24"/>
          <w:szCs w:val="24"/>
        </w:rPr>
        <w:t>eur</w:t>
      </w:r>
      <w:proofErr w:type="spellEnd"/>
      <w:r w:rsidR="00B427C5">
        <w:rPr>
          <w:rFonts w:cstheme="minorHAnsi"/>
          <w:sz w:val="24"/>
          <w:szCs w:val="24"/>
        </w:rPr>
        <w:t>.</w:t>
      </w:r>
      <w:r w:rsidR="00BF1B43" w:rsidRPr="00BF1B43">
        <w:rPr>
          <w:rFonts w:cstheme="minorHAnsi"/>
          <w:sz w:val="24"/>
          <w:szCs w:val="24"/>
        </w:rPr>
        <w:t xml:space="preserve"> </w:t>
      </w:r>
      <w:r w:rsidR="00BF1B43">
        <w:rPr>
          <w:rFonts w:cstheme="minorHAnsi"/>
          <w:sz w:val="24"/>
          <w:szCs w:val="24"/>
        </w:rPr>
        <w:t>Prihodovna strana sadržana je u šifri 6712 (Osnivač) te u šifri 6362 (Ministarstvo kulture),</w:t>
      </w:r>
    </w:p>
    <w:p w14:paraId="0266996D" w14:textId="21193BE1" w:rsidR="005B1502" w:rsidRDefault="0030061D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</w:t>
      </w:r>
      <w:r w:rsidR="00D06DE4">
        <w:rPr>
          <w:rFonts w:cstheme="minorHAnsi"/>
          <w:b/>
          <w:sz w:val="24"/>
          <w:szCs w:val="24"/>
        </w:rPr>
        <w:t>8</w:t>
      </w:r>
      <w:r w:rsidR="002060F5">
        <w:rPr>
          <w:rFonts w:cstheme="minorHAnsi"/>
          <w:b/>
          <w:sz w:val="24"/>
          <w:szCs w:val="24"/>
        </w:rPr>
        <w:t xml:space="preserve">. </w:t>
      </w:r>
      <w:r w:rsidR="00644CBB">
        <w:rPr>
          <w:rFonts w:cstheme="minorHAnsi"/>
          <w:b/>
          <w:sz w:val="24"/>
          <w:szCs w:val="24"/>
        </w:rPr>
        <w:t>–</w:t>
      </w:r>
      <w:r w:rsidR="002060F5">
        <w:rPr>
          <w:rFonts w:cstheme="minorHAnsi"/>
          <w:b/>
          <w:sz w:val="24"/>
          <w:szCs w:val="24"/>
        </w:rPr>
        <w:t xml:space="preserve"> </w:t>
      </w:r>
      <w:r w:rsidR="00644CBB">
        <w:rPr>
          <w:rFonts w:cstheme="minorHAnsi"/>
          <w:b/>
          <w:sz w:val="24"/>
          <w:szCs w:val="24"/>
        </w:rPr>
        <w:t>Šifra 97</w:t>
      </w:r>
    </w:p>
    <w:p w14:paraId="78D544D1" w14:textId="1BD8D38E" w:rsidR="00B427C5" w:rsidRPr="00B427C5" w:rsidRDefault="00B427C5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 w:rsidRPr="00B427C5">
        <w:rPr>
          <w:rFonts w:cstheme="minorHAnsi"/>
          <w:sz w:val="24"/>
          <w:szCs w:val="24"/>
        </w:rPr>
        <w:t>23.02.2024. u potpunosti je podmireno dugovanje na ime otkupa stana nad kojim postoji stanarsko pravo</w:t>
      </w:r>
    </w:p>
    <w:p w14:paraId="3F4E8ECE" w14:textId="0E548AED" w:rsidR="00871A32" w:rsidRPr="00871A32" w:rsidRDefault="0030061D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D16C0">
        <w:rPr>
          <w:rFonts w:cstheme="minorHAnsi"/>
          <w:b/>
          <w:sz w:val="24"/>
          <w:szCs w:val="24"/>
        </w:rPr>
        <w:t>Bilješka 2</w:t>
      </w:r>
      <w:r w:rsidR="00D06DE4">
        <w:rPr>
          <w:rFonts w:cstheme="minorHAnsi"/>
          <w:b/>
          <w:sz w:val="24"/>
          <w:szCs w:val="24"/>
        </w:rPr>
        <w:t>9</w:t>
      </w:r>
      <w:r w:rsidR="002E1A6C" w:rsidRPr="00CD16C0">
        <w:rPr>
          <w:rFonts w:cstheme="minorHAnsi"/>
          <w:b/>
          <w:sz w:val="24"/>
          <w:szCs w:val="24"/>
        </w:rPr>
        <w:t xml:space="preserve">. </w:t>
      </w:r>
      <w:r w:rsidR="001C634D" w:rsidRPr="00CD16C0">
        <w:rPr>
          <w:rFonts w:cstheme="minorHAnsi"/>
          <w:b/>
          <w:sz w:val="24"/>
          <w:szCs w:val="24"/>
        </w:rPr>
        <w:t>–</w:t>
      </w:r>
      <w:r w:rsidR="002E1A6C" w:rsidRPr="00CD16C0">
        <w:rPr>
          <w:rFonts w:cstheme="minorHAnsi"/>
          <w:b/>
          <w:sz w:val="24"/>
          <w:szCs w:val="24"/>
        </w:rPr>
        <w:t xml:space="preserve"> </w:t>
      </w:r>
      <w:r w:rsidR="00CD16C0" w:rsidRPr="00CD16C0">
        <w:rPr>
          <w:rFonts w:cstheme="minorHAnsi"/>
          <w:b/>
          <w:sz w:val="24"/>
          <w:szCs w:val="24"/>
        </w:rPr>
        <w:t>Šifra X</w:t>
      </w:r>
      <w:r w:rsidR="001C634D" w:rsidRPr="00CD16C0">
        <w:rPr>
          <w:rFonts w:cstheme="minorHAnsi"/>
          <w:b/>
          <w:sz w:val="24"/>
          <w:szCs w:val="24"/>
        </w:rPr>
        <w:t>005</w:t>
      </w:r>
    </w:p>
    <w:p w14:paraId="43C95A24" w14:textId="111D27B6" w:rsidR="00C92DBF" w:rsidRDefault="00D62DA7" w:rsidP="00DD4A49">
      <w:pPr>
        <w:spacing w:line="276" w:lineRule="auto"/>
        <w:rPr>
          <w:rFonts w:cstheme="minorHAnsi"/>
          <w:sz w:val="24"/>
          <w:szCs w:val="24"/>
        </w:rPr>
      </w:pPr>
      <w:r w:rsidRPr="003C65C1">
        <w:rPr>
          <w:rFonts w:cstheme="minorHAnsi"/>
          <w:sz w:val="24"/>
          <w:szCs w:val="24"/>
        </w:rPr>
        <w:t>U razdoblju od 01.01.202</w:t>
      </w:r>
      <w:r w:rsidR="00A25A13">
        <w:rPr>
          <w:rFonts w:cstheme="minorHAnsi"/>
          <w:sz w:val="24"/>
          <w:szCs w:val="24"/>
        </w:rPr>
        <w:t>4</w:t>
      </w:r>
      <w:r w:rsidRPr="003C65C1">
        <w:rPr>
          <w:rFonts w:cstheme="minorHAnsi"/>
          <w:sz w:val="24"/>
          <w:szCs w:val="24"/>
        </w:rPr>
        <w:t>. do 31.12.202</w:t>
      </w:r>
      <w:r w:rsidR="00A25A13">
        <w:rPr>
          <w:rFonts w:cstheme="minorHAnsi"/>
          <w:sz w:val="24"/>
          <w:szCs w:val="24"/>
        </w:rPr>
        <w:t>4</w:t>
      </w:r>
      <w:r w:rsidR="00871A32" w:rsidRPr="003C65C1">
        <w:rPr>
          <w:rFonts w:cstheme="minorHAnsi"/>
          <w:sz w:val="24"/>
          <w:szCs w:val="24"/>
        </w:rPr>
        <w:t xml:space="preserve">. ostvaren je </w:t>
      </w:r>
      <w:r w:rsidR="008111E4" w:rsidRPr="003C65C1">
        <w:rPr>
          <w:rFonts w:cstheme="minorHAnsi"/>
          <w:sz w:val="24"/>
          <w:szCs w:val="24"/>
        </w:rPr>
        <w:t>višak</w:t>
      </w:r>
      <w:r w:rsidR="00871A32" w:rsidRPr="003C65C1">
        <w:rPr>
          <w:rFonts w:cstheme="minorHAnsi"/>
          <w:sz w:val="24"/>
          <w:szCs w:val="24"/>
        </w:rPr>
        <w:t xml:space="preserve"> prihoda i primitaka u iznosu od</w:t>
      </w:r>
      <w:r w:rsidR="00CD16C0">
        <w:rPr>
          <w:rFonts w:cstheme="minorHAnsi"/>
          <w:sz w:val="24"/>
          <w:szCs w:val="24"/>
        </w:rPr>
        <w:t xml:space="preserve"> 13.695,99 </w:t>
      </w:r>
      <w:proofErr w:type="spellStart"/>
      <w:r w:rsidR="00CD16C0">
        <w:rPr>
          <w:rFonts w:cstheme="minorHAnsi"/>
          <w:sz w:val="24"/>
          <w:szCs w:val="24"/>
        </w:rPr>
        <w:t>eur</w:t>
      </w:r>
      <w:proofErr w:type="spellEnd"/>
    </w:p>
    <w:p w14:paraId="5BC5DC00" w14:textId="2C427810" w:rsidR="00871A32" w:rsidRDefault="00D06DE4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30</w:t>
      </w:r>
      <w:r w:rsidR="00D62DA7" w:rsidRPr="00CD16C0">
        <w:rPr>
          <w:rFonts w:cstheme="minorHAnsi"/>
          <w:b/>
          <w:sz w:val="24"/>
          <w:szCs w:val="24"/>
        </w:rPr>
        <w:t xml:space="preserve">. </w:t>
      </w:r>
      <w:r w:rsidR="00A266B0" w:rsidRPr="00CD16C0">
        <w:rPr>
          <w:rFonts w:cstheme="minorHAnsi"/>
          <w:b/>
          <w:sz w:val="24"/>
          <w:szCs w:val="24"/>
        </w:rPr>
        <w:t>–</w:t>
      </w:r>
      <w:r w:rsidR="00D62DA7" w:rsidRPr="00CD16C0">
        <w:rPr>
          <w:rFonts w:cstheme="minorHAnsi"/>
          <w:b/>
          <w:sz w:val="24"/>
          <w:szCs w:val="24"/>
        </w:rPr>
        <w:t xml:space="preserve"> </w:t>
      </w:r>
      <w:r w:rsidR="00A266B0" w:rsidRPr="00CD16C0">
        <w:rPr>
          <w:rFonts w:cstheme="minorHAnsi"/>
          <w:b/>
          <w:sz w:val="24"/>
          <w:szCs w:val="24"/>
        </w:rPr>
        <w:t>Šifra Y006</w:t>
      </w:r>
    </w:p>
    <w:p w14:paraId="5095DC64" w14:textId="519F8589" w:rsidR="00871A32" w:rsidRDefault="008111E4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871A32">
        <w:rPr>
          <w:rFonts w:cstheme="minorHAnsi"/>
          <w:sz w:val="24"/>
          <w:szCs w:val="24"/>
        </w:rPr>
        <w:t xml:space="preserve">anjak prihoda i primitaka za pokriće u sljedećem razdoblju u iznosu od </w:t>
      </w:r>
      <w:r w:rsidR="00CD16C0">
        <w:rPr>
          <w:rFonts w:cstheme="minorHAnsi"/>
          <w:sz w:val="24"/>
          <w:szCs w:val="24"/>
        </w:rPr>
        <w:t xml:space="preserve">43.796,37 </w:t>
      </w:r>
      <w:proofErr w:type="spellStart"/>
      <w:r>
        <w:rPr>
          <w:rFonts w:cstheme="minorHAnsi"/>
          <w:sz w:val="24"/>
          <w:szCs w:val="24"/>
        </w:rPr>
        <w:t>eur</w:t>
      </w:r>
      <w:proofErr w:type="spellEnd"/>
      <w:r w:rsidR="00871A32">
        <w:rPr>
          <w:rFonts w:cstheme="minorHAnsi"/>
          <w:sz w:val="24"/>
          <w:szCs w:val="24"/>
        </w:rPr>
        <w:t xml:space="preserve">. </w:t>
      </w:r>
      <w:r w:rsidR="00B55EFA">
        <w:rPr>
          <w:rFonts w:cstheme="minorHAnsi"/>
          <w:sz w:val="24"/>
          <w:szCs w:val="24"/>
        </w:rPr>
        <w:t>D</w:t>
      </w:r>
      <w:r w:rsidR="005A414A">
        <w:rPr>
          <w:rFonts w:cstheme="minorHAnsi"/>
          <w:sz w:val="24"/>
          <w:szCs w:val="24"/>
        </w:rPr>
        <w:t>io ostvarenog manjka planir</w:t>
      </w:r>
      <w:r w:rsidR="00B55EFA">
        <w:rPr>
          <w:rFonts w:cstheme="minorHAnsi"/>
          <w:sz w:val="24"/>
          <w:szCs w:val="24"/>
        </w:rPr>
        <w:t>a se pokriti već u siječnju 202</w:t>
      </w:r>
      <w:r w:rsidR="00A25A13">
        <w:rPr>
          <w:rFonts w:cstheme="minorHAnsi"/>
          <w:sz w:val="24"/>
          <w:szCs w:val="24"/>
        </w:rPr>
        <w:t>5</w:t>
      </w:r>
      <w:r w:rsidR="005A414A">
        <w:rPr>
          <w:rFonts w:cstheme="minorHAnsi"/>
          <w:sz w:val="24"/>
          <w:szCs w:val="24"/>
        </w:rPr>
        <w:t xml:space="preserve">. </w:t>
      </w:r>
      <w:r w:rsidR="00FB059E">
        <w:rPr>
          <w:rFonts w:cstheme="minorHAnsi"/>
          <w:sz w:val="24"/>
          <w:szCs w:val="24"/>
        </w:rPr>
        <w:t>evidentiranjem prihoda Osnivača, od MZO te</w:t>
      </w:r>
      <w:r w:rsidR="005A414A">
        <w:rPr>
          <w:rFonts w:cstheme="minorHAnsi"/>
          <w:sz w:val="24"/>
          <w:szCs w:val="24"/>
        </w:rPr>
        <w:t xml:space="preserve"> od</w:t>
      </w:r>
      <w:r w:rsidR="00FB059E">
        <w:rPr>
          <w:rFonts w:cstheme="minorHAnsi"/>
          <w:sz w:val="24"/>
          <w:szCs w:val="24"/>
        </w:rPr>
        <w:t xml:space="preserve"> školarina</w:t>
      </w:r>
      <w:r w:rsidR="005A414A">
        <w:rPr>
          <w:rFonts w:cstheme="minorHAnsi"/>
          <w:sz w:val="24"/>
          <w:szCs w:val="24"/>
        </w:rPr>
        <w:t xml:space="preserve"> učenika</w:t>
      </w:r>
      <w:r w:rsidR="00FB059E">
        <w:rPr>
          <w:rFonts w:cstheme="minorHAnsi"/>
          <w:sz w:val="24"/>
          <w:szCs w:val="24"/>
        </w:rPr>
        <w:t>, a ostatak će se također pokrivati kroz naredno razdoblje.</w:t>
      </w:r>
    </w:p>
    <w:p w14:paraId="25B01EC6" w14:textId="799F7D06" w:rsidR="006E428E" w:rsidRDefault="00D06DE4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31</w:t>
      </w:r>
      <w:r w:rsidR="004F289F">
        <w:rPr>
          <w:rFonts w:cstheme="minorHAnsi"/>
          <w:b/>
          <w:sz w:val="24"/>
          <w:szCs w:val="24"/>
        </w:rPr>
        <w:t xml:space="preserve">. </w:t>
      </w:r>
      <w:r w:rsidR="00B2766F">
        <w:rPr>
          <w:rFonts w:cstheme="minorHAnsi"/>
          <w:b/>
          <w:sz w:val="24"/>
          <w:szCs w:val="24"/>
        </w:rPr>
        <w:t>–</w:t>
      </w:r>
      <w:r w:rsidR="004F289F">
        <w:rPr>
          <w:rFonts w:cstheme="minorHAnsi"/>
          <w:b/>
          <w:sz w:val="24"/>
          <w:szCs w:val="24"/>
        </w:rPr>
        <w:t xml:space="preserve"> </w:t>
      </w:r>
      <w:r w:rsidR="00B2766F">
        <w:rPr>
          <w:rFonts w:cstheme="minorHAnsi"/>
          <w:b/>
          <w:sz w:val="24"/>
          <w:szCs w:val="24"/>
        </w:rPr>
        <w:t>Šifra 19</w:t>
      </w:r>
    </w:p>
    <w:p w14:paraId="70995DD4" w14:textId="026461EB" w:rsidR="006E428E" w:rsidRDefault="006E428E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ovoj </w:t>
      </w:r>
      <w:r w:rsidR="00EA59D3">
        <w:rPr>
          <w:rFonts w:cstheme="minorHAnsi"/>
          <w:sz w:val="24"/>
          <w:szCs w:val="24"/>
        </w:rPr>
        <w:t>stavci</w:t>
      </w:r>
      <w:r>
        <w:rPr>
          <w:rFonts w:cstheme="minorHAnsi"/>
          <w:sz w:val="24"/>
          <w:szCs w:val="24"/>
        </w:rPr>
        <w:t xml:space="preserve"> iskazani su rashodi za plaće i naknade trošk</w:t>
      </w:r>
      <w:r w:rsidR="003E66E0">
        <w:rPr>
          <w:rFonts w:cstheme="minorHAnsi"/>
          <w:sz w:val="24"/>
          <w:szCs w:val="24"/>
        </w:rPr>
        <w:t>ova zaposlenima za prosinac 2024</w:t>
      </w:r>
      <w:r>
        <w:rPr>
          <w:rFonts w:cstheme="minorHAnsi"/>
          <w:sz w:val="24"/>
          <w:szCs w:val="24"/>
        </w:rPr>
        <w:t>. godine budući da se radi o tzv. trinaestom rashodu.</w:t>
      </w:r>
      <w:r w:rsidR="00F23BD1">
        <w:rPr>
          <w:rFonts w:cstheme="minorHAnsi"/>
          <w:sz w:val="24"/>
          <w:szCs w:val="24"/>
        </w:rPr>
        <w:t xml:space="preserve"> Podskupina računa 193 ukida se s danom 1. siječnja 2025. godine te se početno stanje prenosi na odgovarajuće račune razreda 3 </w:t>
      </w:r>
      <w:r w:rsidR="00BF1B43">
        <w:rPr>
          <w:rFonts w:cstheme="minorHAnsi"/>
          <w:sz w:val="24"/>
          <w:szCs w:val="24"/>
        </w:rPr>
        <w:t>r</w:t>
      </w:r>
      <w:r w:rsidR="00F23BD1">
        <w:rPr>
          <w:rFonts w:cstheme="minorHAnsi"/>
          <w:sz w:val="24"/>
          <w:szCs w:val="24"/>
        </w:rPr>
        <w:t>ashodi poslovanja.</w:t>
      </w:r>
    </w:p>
    <w:p w14:paraId="24ACABE3" w14:textId="2F5DD72A" w:rsidR="006E428E" w:rsidRDefault="00D06DE4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32</w:t>
      </w:r>
      <w:r w:rsidR="00226B79" w:rsidRPr="00F23BD1">
        <w:rPr>
          <w:rFonts w:cstheme="minorHAnsi"/>
          <w:b/>
          <w:sz w:val="24"/>
          <w:szCs w:val="24"/>
        </w:rPr>
        <w:t xml:space="preserve">. </w:t>
      </w:r>
      <w:r w:rsidR="008C682F" w:rsidRPr="00F23BD1">
        <w:rPr>
          <w:rFonts w:cstheme="minorHAnsi"/>
          <w:b/>
          <w:sz w:val="24"/>
          <w:szCs w:val="24"/>
        </w:rPr>
        <w:t>–</w:t>
      </w:r>
      <w:r w:rsidR="00226B79" w:rsidRPr="00F23BD1">
        <w:rPr>
          <w:rFonts w:cstheme="minorHAnsi"/>
          <w:b/>
          <w:sz w:val="24"/>
          <w:szCs w:val="24"/>
        </w:rPr>
        <w:t xml:space="preserve"> </w:t>
      </w:r>
      <w:r w:rsidR="008C682F" w:rsidRPr="00F23BD1">
        <w:rPr>
          <w:rFonts w:cstheme="minorHAnsi"/>
          <w:b/>
          <w:sz w:val="24"/>
          <w:szCs w:val="24"/>
        </w:rPr>
        <w:t>Šifra 11K</w:t>
      </w:r>
    </w:p>
    <w:p w14:paraId="45E95E33" w14:textId="35E315EA" w:rsidR="0032043D" w:rsidRPr="0032043D" w:rsidRDefault="0032043D" w:rsidP="00DD4A49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2043D">
        <w:rPr>
          <w:rFonts w:cstheme="minorHAnsi"/>
          <w:bCs/>
          <w:sz w:val="24"/>
          <w:szCs w:val="24"/>
        </w:rPr>
        <w:t xml:space="preserve">Iskazano stanje novčanih sredstava na </w:t>
      </w:r>
      <w:r w:rsidR="003E66E0">
        <w:rPr>
          <w:rFonts w:cstheme="minorHAnsi"/>
          <w:bCs/>
          <w:sz w:val="24"/>
          <w:szCs w:val="24"/>
        </w:rPr>
        <w:t>kraju iz</w:t>
      </w:r>
      <w:r w:rsidR="00F23BD1">
        <w:rPr>
          <w:rFonts w:cstheme="minorHAnsi"/>
          <w:bCs/>
          <w:sz w:val="24"/>
          <w:szCs w:val="24"/>
        </w:rPr>
        <w:t xml:space="preserve">vještajnoj razdoblja je 25.644,60 </w:t>
      </w:r>
      <w:proofErr w:type="spellStart"/>
      <w:r w:rsidR="00F23BD1">
        <w:rPr>
          <w:rFonts w:cstheme="minorHAnsi"/>
          <w:bCs/>
          <w:sz w:val="24"/>
          <w:szCs w:val="24"/>
        </w:rPr>
        <w:t>eur</w:t>
      </w:r>
      <w:proofErr w:type="spellEnd"/>
      <w:r w:rsidR="00F23BD1">
        <w:rPr>
          <w:rFonts w:cstheme="minorHAnsi"/>
          <w:bCs/>
          <w:sz w:val="24"/>
          <w:szCs w:val="24"/>
        </w:rPr>
        <w:t>.</w:t>
      </w:r>
    </w:p>
    <w:p w14:paraId="4A3512E5" w14:textId="77777777" w:rsidR="006E428E" w:rsidRDefault="006E428E" w:rsidP="00DD4A4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122C9C8" w14:textId="77777777" w:rsidR="00D56ADB" w:rsidRDefault="00D56ADB" w:rsidP="0008524B">
      <w:pPr>
        <w:pStyle w:val="Naslov1"/>
        <w:numPr>
          <w:ilvl w:val="0"/>
          <w:numId w:val="0"/>
        </w:numPr>
        <w:ind w:left="720" w:hanging="360"/>
      </w:pPr>
    </w:p>
    <w:p w14:paraId="5EA401C1" w14:textId="75871C7B" w:rsidR="004B4845" w:rsidRPr="00A809DB" w:rsidRDefault="004B4845" w:rsidP="0008524B">
      <w:pPr>
        <w:pStyle w:val="Naslov1"/>
      </w:pPr>
      <w:r w:rsidRPr="00A809DB">
        <w:t>BILJEŠKE UZ BILANCU</w:t>
      </w:r>
    </w:p>
    <w:p w14:paraId="54E42BF1" w14:textId="2F446914" w:rsidR="004B4845" w:rsidRDefault="001C12E1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1. </w:t>
      </w:r>
      <w:r w:rsidR="00504AC6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504AC6">
        <w:rPr>
          <w:rFonts w:cstheme="minorHAnsi"/>
          <w:b/>
          <w:sz w:val="24"/>
          <w:szCs w:val="24"/>
        </w:rPr>
        <w:t>Šifra B002</w:t>
      </w:r>
    </w:p>
    <w:p w14:paraId="5076ACCB" w14:textId="32BAA3BA" w:rsidR="009A1EE2" w:rsidRDefault="004B4845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Vrijednost nefinancijske imovine </w:t>
      </w:r>
      <w:r w:rsidR="001C12E1">
        <w:rPr>
          <w:rFonts w:cstheme="minorHAnsi"/>
          <w:sz w:val="24"/>
          <w:szCs w:val="24"/>
        </w:rPr>
        <w:t>na dan 31.12.202</w:t>
      </w:r>
      <w:r w:rsidR="003E66E0">
        <w:rPr>
          <w:rFonts w:cstheme="minorHAnsi"/>
          <w:sz w:val="24"/>
          <w:szCs w:val="24"/>
        </w:rPr>
        <w:t>4</w:t>
      </w:r>
      <w:r w:rsidR="009A1EE2">
        <w:rPr>
          <w:rFonts w:cstheme="minorHAnsi"/>
          <w:sz w:val="24"/>
          <w:szCs w:val="24"/>
        </w:rPr>
        <w:t>.</w:t>
      </w:r>
      <w:r w:rsidR="00504AC6">
        <w:rPr>
          <w:rFonts w:cstheme="minorHAnsi"/>
          <w:sz w:val="24"/>
          <w:szCs w:val="24"/>
        </w:rPr>
        <w:t xml:space="preserve"> godine</w:t>
      </w:r>
      <w:r w:rsidR="009A1EE2">
        <w:rPr>
          <w:rFonts w:cstheme="minorHAnsi"/>
          <w:sz w:val="24"/>
          <w:szCs w:val="24"/>
        </w:rPr>
        <w:t xml:space="preserve"> iznosi </w:t>
      </w:r>
      <w:r w:rsidR="00A25A13">
        <w:rPr>
          <w:rFonts w:cstheme="minorHAnsi"/>
          <w:sz w:val="24"/>
          <w:szCs w:val="24"/>
        </w:rPr>
        <w:t>585.481,33</w:t>
      </w:r>
      <w:r w:rsidR="003C65C1">
        <w:rPr>
          <w:rFonts w:cstheme="minorHAnsi"/>
          <w:sz w:val="24"/>
          <w:szCs w:val="24"/>
        </w:rPr>
        <w:t xml:space="preserve"> </w:t>
      </w:r>
      <w:proofErr w:type="spellStart"/>
      <w:r w:rsidR="003C65C1">
        <w:rPr>
          <w:rFonts w:cstheme="minorHAnsi"/>
          <w:sz w:val="24"/>
          <w:szCs w:val="24"/>
        </w:rPr>
        <w:t>eur</w:t>
      </w:r>
      <w:proofErr w:type="spellEnd"/>
      <w:r w:rsidR="009A1EE2">
        <w:rPr>
          <w:rFonts w:cstheme="minorHAnsi"/>
          <w:sz w:val="24"/>
          <w:szCs w:val="24"/>
        </w:rPr>
        <w:t xml:space="preserve">. </w:t>
      </w:r>
      <w:r w:rsidR="00F23BD1">
        <w:rPr>
          <w:rFonts w:cstheme="minorHAnsi"/>
          <w:sz w:val="24"/>
          <w:szCs w:val="24"/>
        </w:rPr>
        <w:t xml:space="preserve">Provedena je </w:t>
      </w:r>
      <w:r w:rsidR="009A1EE2">
        <w:rPr>
          <w:rFonts w:cstheme="minorHAnsi"/>
          <w:sz w:val="24"/>
          <w:szCs w:val="24"/>
        </w:rPr>
        <w:t xml:space="preserve"> </w:t>
      </w:r>
      <w:r w:rsidR="00F23BD1">
        <w:rPr>
          <w:rFonts w:cstheme="minorHAnsi"/>
          <w:sz w:val="24"/>
          <w:szCs w:val="24"/>
        </w:rPr>
        <w:t>amortizacija</w:t>
      </w:r>
      <w:r w:rsidR="001C12E1">
        <w:rPr>
          <w:rFonts w:cstheme="minorHAnsi"/>
          <w:sz w:val="24"/>
          <w:szCs w:val="24"/>
        </w:rPr>
        <w:t xml:space="preserve"> </w:t>
      </w:r>
      <w:r w:rsidR="00504AC6">
        <w:rPr>
          <w:rFonts w:cstheme="minorHAnsi"/>
          <w:sz w:val="24"/>
          <w:szCs w:val="24"/>
        </w:rPr>
        <w:t xml:space="preserve">imovine (02921, 02922). </w:t>
      </w:r>
      <w:r w:rsidR="009A1EE2">
        <w:rPr>
          <w:rFonts w:cstheme="minorHAnsi"/>
          <w:sz w:val="24"/>
          <w:szCs w:val="24"/>
        </w:rPr>
        <w:t xml:space="preserve">Knjigovodstvena evidencija imovine usklađena je sa </w:t>
      </w:r>
      <w:r w:rsidR="00F21E61">
        <w:rPr>
          <w:rFonts w:cstheme="minorHAnsi"/>
          <w:sz w:val="24"/>
          <w:szCs w:val="24"/>
        </w:rPr>
        <w:t xml:space="preserve">analitičkim </w:t>
      </w:r>
      <w:r w:rsidR="009A1EE2">
        <w:rPr>
          <w:rFonts w:cstheme="minorHAnsi"/>
          <w:sz w:val="24"/>
          <w:szCs w:val="24"/>
        </w:rPr>
        <w:t>stanjem dugotrajne imovine.</w:t>
      </w:r>
    </w:p>
    <w:p w14:paraId="1CFEC49C" w14:textId="05831D86" w:rsidR="009A1EE2" w:rsidRPr="000A2737" w:rsidRDefault="000A2737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0A2737">
        <w:rPr>
          <w:rFonts w:cstheme="minorHAnsi"/>
          <w:b/>
          <w:sz w:val="24"/>
          <w:szCs w:val="24"/>
        </w:rPr>
        <w:t>Bilješk</w:t>
      </w:r>
      <w:r w:rsidR="00F23BD1">
        <w:rPr>
          <w:rFonts w:cstheme="minorHAnsi"/>
          <w:b/>
          <w:sz w:val="24"/>
          <w:szCs w:val="24"/>
        </w:rPr>
        <w:t>a 2</w:t>
      </w:r>
      <w:r w:rsidRPr="000A2737">
        <w:rPr>
          <w:rFonts w:cstheme="minorHAnsi"/>
          <w:b/>
          <w:sz w:val="24"/>
          <w:szCs w:val="24"/>
        </w:rPr>
        <w:t xml:space="preserve">. </w:t>
      </w:r>
      <w:r w:rsidR="00B36F4C">
        <w:rPr>
          <w:rFonts w:cstheme="minorHAnsi"/>
          <w:b/>
          <w:sz w:val="24"/>
          <w:szCs w:val="24"/>
        </w:rPr>
        <w:t>–</w:t>
      </w:r>
      <w:r w:rsidRPr="000A2737">
        <w:rPr>
          <w:rFonts w:cstheme="minorHAnsi"/>
          <w:b/>
          <w:sz w:val="24"/>
          <w:szCs w:val="24"/>
        </w:rPr>
        <w:t xml:space="preserve"> </w:t>
      </w:r>
      <w:r w:rsidR="00B36F4C">
        <w:rPr>
          <w:rFonts w:cstheme="minorHAnsi"/>
          <w:b/>
          <w:sz w:val="24"/>
          <w:szCs w:val="24"/>
        </w:rPr>
        <w:t>Šifra 12</w:t>
      </w:r>
    </w:p>
    <w:p w14:paraId="574DE0A4" w14:textId="10AD7DF8" w:rsidR="003E66E0" w:rsidRDefault="009A1EE2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ovo</w:t>
      </w:r>
      <w:r w:rsidR="00B36F4C">
        <w:rPr>
          <w:rFonts w:cstheme="minorHAnsi"/>
          <w:sz w:val="24"/>
          <w:szCs w:val="24"/>
        </w:rPr>
        <w:t xml:space="preserve">j stavci </w:t>
      </w:r>
      <w:r>
        <w:rPr>
          <w:rFonts w:cstheme="minorHAnsi"/>
          <w:sz w:val="24"/>
          <w:szCs w:val="24"/>
        </w:rPr>
        <w:t>najveć</w:t>
      </w:r>
      <w:r w:rsidR="00BB39AB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m dijelom iskazana su potraživanja za naknade koje se refundiraju (bolovanja na ter</w:t>
      </w:r>
      <w:r w:rsidR="00BB39AB">
        <w:rPr>
          <w:rFonts w:cstheme="minorHAnsi"/>
          <w:sz w:val="24"/>
          <w:szCs w:val="24"/>
        </w:rPr>
        <w:t>et HZZO-a</w:t>
      </w:r>
      <w:r w:rsidR="00104826">
        <w:rPr>
          <w:rFonts w:cstheme="minorHAnsi"/>
          <w:sz w:val="24"/>
          <w:szCs w:val="24"/>
        </w:rPr>
        <w:t>), pot</w:t>
      </w:r>
      <w:r w:rsidR="00E25CE1">
        <w:rPr>
          <w:rFonts w:cstheme="minorHAnsi"/>
          <w:sz w:val="24"/>
          <w:szCs w:val="24"/>
        </w:rPr>
        <w:t xml:space="preserve">raživanja od zaposlenih koja se odnosi na provedenu korekciju isplate božićnice </w:t>
      </w:r>
      <w:r w:rsidR="00104826">
        <w:rPr>
          <w:rFonts w:cstheme="minorHAnsi"/>
          <w:sz w:val="24"/>
          <w:szCs w:val="24"/>
        </w:rPr>
        <w:t>te ostala nespomenuta potraživanja i manjim dijelom potraživanja za predujmove.</w:t>
      </w:r>
    </w:p>
    <w:p w14:paraId="43D7D89F" w14:textId="5991967F" w:rsidR="00A25A13" w:rsidRDefault="00A25A13" w:rsidP="00DD4A4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0C81EF0" w14:textId="6C28DC9A" w:rsidR="009A1EE2" w:rsidRDefault="00A10DD9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3</w:t>
      </w:r>
      <w:r w:rsidR="00BB39AB">
        <w:rPr>
          <w:rFonts w:cstheme="minorHAnsi"/>
          <w:b/>
          <w:sz w:val="24"/>
          <w:szCs w:val="24"/>
        </w:rPr>
        <w:t xml:space="preserve">. </w:t>
      </w:r>
      <w:r w:rsidR="001377F1">
        <w:rPr>
          <w:rFonts w:cstheme="minorHAnsi"/>
          <w:b/>
          <w:sz w:val="24"/>
          <w:szCs w:val="24"/>
        </w:rPr>
        <w:t>–</w:t>
      </w:r>
      <w:r w:rsidR="00BB39AB">
        <w:rPr>
          <w:rFonts w:cstheme="minorHAnsi"/>
          <w:b/>
          <w:sz w:val="24"/>
          <w:szCs w:val="24"/>
        </w:rPr>
        <w:t xml:space="preserve"> </w:t>
      </w:r>
      <w:r w:rsidR="001377F1">
        <w:rPr>
          <w:rFonts w:cstheme="minorHAnsi"/>
          <w:b/>
          <w:sz w:val="24"/>
          <w:szCs w:val="24"/>
        </w:rPr>
        <w:t>Šifra 16</w:t>
      </w:r>
    </w:p>
    <w:p w14:paraId="545AFBBF" w14:textId="2904E678" w:rsidR="00DD4A49" w:rsidRPr="000C084F" w:rsidRDefault="009A1EE2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Iskazana su potraživanja za šk</w:t>
      </w:r>
      <w:r w:rsidR="00A01AD4">
        <w:rPr>
          <w:rFonts w:cstheme="minorHAnsi"/>
          <w:sz w:val="24"/>
          <w:szCs w:val="24"/>
        </w:rPr>
        <w:t>olarine</w:t>
      </w:r>
      <w:r w:rsidR="00D361D1">
        <w:rPr>
          <w:rFonts w:cstheme="minorHAnsi"/>
          <w:sz w:val="24"/>
          <w:szCs w:val="24"/>
        </w:rPr>
        <w:t xml:space="preserve"> učenika te zakupa prostora. Naplata potra</w:t>
      </w:r>
      <w:r w:rsidR="00BB39AB">
        <w:rPr>
          <w:rFonts w:cstheme="minorHAnsi"/>
          <w:sz w:val="24"/>
          <w:szCs w:val="24"/>
        </w:rPr>
        <w:t xml:space="preserve">živanja očekuje se </w:t>
      </w:r>
      <w:r w:rsidR="003E66E0">
        <w:rPr>
          <w:rFonts w:cstheme="minorHAnsi"/>
          <w:sz w:val="24"/>
          <w:szCs w:val="24"/>
        </w:rPr>
        <w:t>tijekom 2025</w:t>
      </w:r>
      <w:r w:rsidR="001377F1">
        <w:rPr>
          <w:rFonts w:cstheme="minorHAnsi"/>
          <w:sz w:val="24"/>
          <w:szCs w:val="24"/>
        </w:rPr>
        <w:t>. godine, a odstupanje</w:t>
      </w:r>
      <w:r w:rsidR="0044377F">
        <w:rPr>
          <w:rFonts w:cstheme="minorHAnsi"/>
          <w:sz w:val="24"/>
          <w:szCs w:val="24"/>
        </w:rPr>
        <w:t xml:space="preserve"> u odnosu na prethodnu godinu</w:t>
      </w:r>
      <w:r w:rsidR="001377F1">
        <w:rPr>
          <w:rFonts w:cstheme="minorHAnsi"/>
          <w:sz w:val="24"/>
          <w:szCs w:val="24"/>
        </w:rPr>
        <w:t xml:space="preserve"> </w:t>
      </w:r>
      <w:r w:rsidR="0044377F">
        <w:rPr>
          <w:rFonts w:cstheme="minorHAnsi"/>
          <w:sz w:val="24"/>
          <w:szCs w:val="24"/>
        </w:rPr>
        <w:t>objašnjeno je</w:t>
      </w:r>
      <w:r w:rsidR="001377F1">
        <w:rPr>
          <w:rFonts w:cstheme="minorHAnsi"/>
          <w:sz w:val="24"/>
          <w:szCs w:val="24"/>
        </w:rPr>
        <w:t xml:space="preserve"> </w:t>
      </w:r>
      <w:r w:rsidR="0044377F">
        <w:rPr>
          <w:rFonts w:cstheme="minorHAnsi"/>
          <w:sz w:val="24"/>
          <w:szCs w:val="24"/>
        </w:rPr>
        <w:t>B</w:t>
      </w:r>
      <w:r w:rsidR="00E25CE1">
        <w:rPr>
          <w:rFonts w:cstheme="minorHAnsi"/>
          <w:sz w:val="24"/>
          <w:szCs w:val="24"/>
        </w:rPr>
        <w:t>ilješkom 22</w:t>
      </w:r>
      <w:r w:rsidR="0044377F">
        <w:rPr>
          <w:rFonts w:cstheme="minorHAnsi"/>
          <w:sz w:val="24"/>
          <w:szCs w:val="24"/>
        </w:rPr>
        <w:t>.</w:t>
      </w:r>
      <w:r w:rsidR="001377F1">
        <w:rPr>
          <w:rFonts w:cstheme="minorHAnsi"/>
          <w:sz w:val="24"/>
          <w:szCs w:val="24"/>
        </w:rPr>
        <w:t xml:space="preserve"> uz PR-RAS.</w:t>
      </w:r>
    </w:p>
    <w:p w14:paraId="56480FA1" w14:textId="2A4D0EF7" w:rsidR="00D361D1" w:rsidRDefault="00A10DD9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4</w:t>
      </w:r>
      <w:r w:rsidR="00B262F5">
        <w:rPr>
          <w:rFonts w:cstheme="minorHAnsi"/>
          <w:b/>
          <w:sz w:val="24"/>
          <w:szCs w:val="24"/>
        </w:rPr>
        <w:t xml:space="preserve">. </w:t>
      </w:r>
      <w:r w:rsidR="006943B3">
        <w:rPr>
          <w:rFonts w:cstheme="minorHAnsi"/>
          <w:b/>
          <w:sz w:val="24"/>
          <w:szCs w:val="24"/>
        </w:rPr>
        <w:t>–</w:t>
      </w:r>
      <w:r w:rsidR="00B262F5">
        <w:rPr>
          <w:rFonts w:cstheme="minorHAnsi"/>
          <w:b/>
          <w:sz w:val="24"/>
          <w:szCs w:val="24"/>
        </w:rPr>
        <w:t xml:space="preserve"> </w:t>
      </w:r>
      <w:r w:rsidR="006943B3">
        <w:rPr>
          <w:rFonts w:cstheme="minorHAnsi"/>
          <w:b/>
          <w:sz w:val="24"/>
          <w:szCs w:val="24"/>
        </w:rPr>
        <w:t>Šifra 2</w:t>
      </w:r>
    </w:p>
    <w:p w14:paraId="258C8382" w14:textId="31CF78EF" w:rsidR="00C81E05" w:rsidRDefault="00C81E05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Stanje ukupnih obveza u odnosu na stanje na kraju p</w:t>
      </w:r>
      <w:r w:rsidR="00A25A13">
        <w:rPr>
          <w:rFonts w:cstheme="minorHAnsi"/>
          <w:sz w:val="24"/>
          <w:szCs w:val="24"/>
        </w:rPr>
        <w:t>rethodne godine veći</w:t>
      </w:r>
      <w:r w:rsidR="007A0347">
        <w:rPr>
          <w:rFonts w:cstheme="minorHAnsi"/>
          <w:sz w:val="24"/>
          <w:szCs w:val="24"/>
        </w:rPr>
        <w:t xml:space="preserve"> je za </w:t>
      </w:r>
      <w:r w:rsidR="00DF6E3A">
        <w:rPr>
          <w:rFonts w:cstheme="minorHAnsi"/>
          <w:sz w:val="24"/>
          <w:szCs w:val="24"/>
        </w:rPr>
        <w:t>5,4</w:t>
      </w:r>
      <w:r w:rsidR="007A0347">
        <w:rPr>
          <w:rFonts w:cstheme="minorHAnsi"/>
          <w:sz w:val="24"/>
          <w:szCs w:val="24"/>
        </w:rPr>
        <w:t xml:space="preserve"> % te na dan 31.12.202</w:t>
      </w:r>
      <w:r w:rsidR="003E66E0">
        <w:rPr>
          <w:rFonts w:cstheme="minorHAnsi"/>
          <w:sz w:val="24"/>
          <w:szCs w:val="24"/>
        </w:rPr>
        <w:t>4</w:t>
      </w:r>
      <w:r w:rsidR="007A0347">
        <w:rPr>
          <w:rFonts w:cstheme="minorHAnsi"/>
          <w:sz w:val="24"/>
          <w:szCs w:val="24"/>
        </w:rPr>
        <w:t xml:space="preserve">. iznosi </w:t>
      </w:r>
      <w:r w:rsidR="00DF6E3A">
        <w:rPr>
          <w:rFonts w:cstheme="minorHAnsi"/>
          <w:sz w:val="24"/>
          <w:szCs w:val="24"/>
        </w:rPr>
        <w:t>314.369,49</w:t>
      </w:r>
      <w:r w:rsidR="003C65C1">
        <w:rPr>
          <w:rFonts w:cstheme="minorHAnsi"/>
          <w:sz w:val="24"/>
          <w:szCs w:val="24"/>
        </w:rPr>
        <w:t xml:space="preserve"> </w:t>
      </w:r>
      <w:proofErr w:type="spellStart"/>
      <w:r w:rsidR="003C65C1">
        <w:rPr>
          <w:rFonts w:cstheme="minorHAnsi"/>
          <w:sz w:val="24"/>
          <w:szCs w:val="24"/>
        </w:rPr>
        <w:t>eur</w:t>
      </w:r>
      <w:proofErr w:type="spellEnd"/>
      <w:r w:rsidR="007A0347">
        <w:rPr>
          <w:rFonts w:cstheme="minorHAnsi"/>
          <w:sz w:val="24"/>
          <w:szCs w:val="24"/>
        </w:rPr>
        <w:t xml:space="preserve">. Najveći dio obveza </w:t>
      </w:r>
      <w:r>
        <w:rPr>
          <w:rFonts w:cstheme="minorHAnsi"/>
          <w:sz w:val="24"/>
          <w:szCs w:val="24"/>
        </w:rPr>
        <w:t>odnosi se na obveze za zaposlene z</w:t>
      </w:r>
      <w:r w:rsidR="007A0347">
        <w:rPr>
          <w:rFonts w:cstheme="minorHAnsi"/>
          <w:sz w:val="24"/>
          <w:szCs w:val="24"/>
        </w:rPr>
        <w:t>a isplatu plaća za prosinac 202</w:t>
      </w:r>
      <w:r w:rsidR="00A25A13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godine, pri čemu se pak najveći dio odnosi na plaću i ostale rashode za zaposlene što </w:t>
      </w:r>
      <w:r w:rsidR="007A0347">
        <w:rPr>
          <w:rFonts w:cstheme="minorHAnsi"/>
          <w:sz w:val="24"/>
          <w:szCs w:val="24"/>
        </w:rPr>
        <w:t xml:space="preserve">se isplaćuje od strane MZO </w:t>
      </w:r>
      <w:r>
        <w:rPr>
          <w:rFonts w:cstheme="minorHAnsi"/>
          <w:sz w:val="24"/>
          <w:szCs w:val="24"/>
        </w:rPr>
        <w:t>te na obveze za materijalne rashode.</w:t>
      </w:r>
      <w:r w:rsidR="00F756B8">
        <w:rPr>
          <w:rFonts w:cstheme="minorHAnsi"/>
          <w:sz w:val="24"/>
          <w:szCs w:val="24"/>
        </w:rPr>
        <w:t xml:space="preserve"> Obveze za zaposlene (</w:t>
      </w:r>
      <w:r w:rsidR="00062CBC">
        <w:rPr>
          <w:rFonts w:cstheme="minorHAnsi"/>
          <w:sz w:val="24"/>
          <w:szCs w:val="24"/>
        </w:rPr>
        <w:t>šifra 231</w:t>
      </w:r>
      <w:r w:rsidR="00F756B8">
        <w:rPr>
          <w:rFonts w:cstheme="minorHAnsi"/>
          <w:sz w:val="24"/>
          <w:szCs w:val="24"/>
        </w:rPr>
        <w:t>) dospijevaju u siječnju 202</w:t>
      </w:r>
      <w:r w:rsidR="00A25A13">
        <w:rPr>
          <w:rFonts w:cstheme="minorHAnsi"/>
          <w:sz w:val="24"/>
          <w:szCs w:val="24"/>
        </w:rPr>
        <w:t>5</w:t>
      </w:r>
      <w:r w:rsidR="00F756B8">
        <w:rPr>
          <w:rFonts w:cstheme="minorHAnsi"/>
          <w:sz w:val="24"/>
          <w:szCs w:val="24"/>
        </w:rPr>
        <w:t>. godine. Najveći dio obveza iskazanih na dan 31.12.202</w:t>
      </w:r>
      <w:r w:rsidR="00A25A13">
        <w:rPr>
          <w:rFonts w:cstheme="minorHAnsi"/>
          <w:sz w:val="24"/>
          <w:szCs w:val="24"/>
        </w:rPr>
        <w:t>4</w:t>
      </w:r>
      <w:r w:rsidR="00F756B8">
        <w:rPr>
          <w:rFonts w:cstheme="minorHAnsi"/>
          <w:sz w:val="24"/>
          <w:szCs w:val="24"/>
        </w:rPr>
        <w:t>. su nedospjele, a manji dio su dospjele i podmirit će se početkom 202</w:t>
      </w:r>
      <w:r w:rsidR="00A25A13">
        <w:rPr>
          <w:rFonts w:cstheme="minorHAnsi"/>
          <w:sz w:val="24"/>
          <w:szCs w:val="24"/>
        </w:rPr>
        <w:t>5</w:t>
      </w:r>
      <w:r w:rsidR="00F756B8">
        <w:rPr>
          <w:rFonts w:cstheme="minorHAnsi"/>
          <w:sz w:val="24"/>
          <w:szCs w:val="24"/>
        </w:rPr>
        <w:t>. godine.</w:t>
      </w:r>
    </w:p>
    <w:p w14:paraId="34E3D777" w14:textId="4B57E8A9" w:rsidR="00F756B8" w:rsidRDefault="00A10DD9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5</w:t>
      </w:r>
      <w:r w:rsidR="00F756B8">
        <w:rPr>
          <w:rFonts w:cstheme="minorHAnsi"/>
          <w:b/>
          <w:sz w:val="24"/>
          <w:szCs w:val="24"/>
        </w:rPr>
        <w:t xml:space="preserve">. </w:t>
      </w:r>
      <w:r w:rsidR="003D3149">
        <w:rPr>
          <w:rFonts w:cstheme="minorHAnsi"/>
          <w:b/>
          <w:sz w:val="24"/>
          <w:szCs w:val="24"/>
        </w:rPr>
        <w:t>–</w:t>
      </w:r>
      <w:r w:rsidR="00F756B8">
        <w:rPr>
          <w:rFonts w:cstheme="minorHAnsi"/>
          <w:b/>
          <w:sz w:val="24"/>
          <w:szCs w:val="24"/>
        </w:rPr>
        <w:t xml:space="preserve"> </w:t>
      </w:r>
      <w:r w:rsidR="003D3149">
        <w:rPr>
          <w:rFonts w:cstheme="minorHAnsi"/>
          <w:b/>
          <w:sz w:val="24"/>
          <w:szCs w:val="24"/>
        </w:rPr>
        <w:t>Šifra 232</w:t>
      </w:r>
    </w:p>
    <w:p w14:paraId="23CDBA43" w14:textId="28522281" w:rsidR="00C81E05" w:rsidRDefault="00C81E05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stanju obveza za mate</w:t>
      </w:r>
      <w:r w:rsidR="00F756B8">
        <w:rPr>
          <w:rFonts w:cstheme="minorHAnsi"/>
          <w:sz w:val="24"/>
          <w:szCs w:val="24"/>
        </w:rPr>
        <w:t>rijalne obveze na dan 31.12.202</w:t>
      </w:r>
      <w:r w:rsidR="00A25A13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 iskazane su obveze za režijske i ostale materijalne troškove</w:t>
      </w:r>
      <w:r w:rsidR="00F756B8">
        <w:rPr>
          <w:rFonts w:cstheme="minorHAnsi"/>
          <w:sz w:val="24"/>
          <w:szCs w:val="24"/>
        </w:rPr>
        <w:t xml:space="preserve"> najvećim dijelom</w:t>
      </w:r>
      <w:r>
        <w:rPr>
          <w:rFonts w:cstheme="minorHAnsi"/>
          <w:sz w:val="24"/>
          <w:szCs w:val="24"/>
        </w:rPr>
        <w:t xml:space="preserve"> </w:t>
      </w:r>
      <w:r w:rsidR="003D3149">
        <w:rPr>
          <w:rFonts w:cstheme="minorHAnsi"/>
          <w:sz w:val="24"/>
          <w:szCs w:val="24"/>
        </w:rPr>
        <w:t>nastale krajem izvještajne godine</w:t>
      </w:r>
      <w:r w:rsidR="00CB4AB4">
        <w:rPr>
          <w:rFonts w:cstheme="minorHAnsi"/>
          <w:sz w:val="24"/>
          <w:szCs w:val="24"/>
        </w:rPr>
        <w:t xml:space="preserve"> te za naknadu tro</w:t>
      </w:r>
      <w:r w:rsidR="00F756B8">
        <w:rPr>
          <w:rFonts w:cstheme="minorHAnsi"/>
          <w:sz w:val="24"/>
          <w:szCs w:val="24"/>
        </w:rPr>
        <w:t>škova prijevoza za prosinac 202</w:t>
      </w:r>
      <w:r w:rsidR="00A25A13">
        <w:rPr>
          <w:rFonts w:cstheme="minorHAnsi"/>
          <w:sz w:val="24"/>
          <w:szCs w:val="24"/>
        </w:rPr>
        <w:t>4</w:t>
      </w:r>
      <w:r w:rsidR="00CB4AB4">
        <w:rPr>
          <w:rFonts w:cstheme="minorHAnsi"/>
          <w:sz w:val="24"/>
          <w:szCs w:val="24"/>
        </w:rPr>
        <w:t>. godine. Iste</w:t>
      </w:r>
      <w:r w:rsidR="007C57EC">
        <w:rPr>
          <w:rFonts w:cstheme="minorHAnsi"/>
          <w:sz w:val="24"/>
          <w:szCs w:val="24"/>
        </w:rPr>
        <w:t xml:space="preserve"> će se podmiriti </w:t>
      </w:r>
      <w:r w:rsidR="00A25A13">
        <w:rPr>
          <w:rFonts w:cstheme="minorHAnsi"/>
          <w:sz w:val="24"/>
          <w:szCs w:val="24"/>
        </w:rPr>
        <w:t>početkom 2025</w:t>
      </w:r>
      <w:r w:rsidR="003D3149">
        <w:rPr>
          <w:rFonts w:cstheme="minorHAnsi"/>
          <w:sz w:val="24"/>
          <w:szCs w:val="24"/>
        </w:rPr>
        <w:t>. godine.</w:t>
      </w:r>
    </w:p>
    <w:p w14:paraId="19FC3814" w14:textId="0F53B9FA" w:rsidR="003866D8" w:rsidRDefault="00A10DD9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6</w:t>
      </w:r>
      <w:r w:rsidR="003866D8" w:rsidRPr="003866D8">
        <w:rPr>
          <w:rFonts w:cstheme="minorHAnsi"/>
          <w:b/>
          <w:sz w:val="24"/>
          <w:szCs w:val="24"/>
        </w:rPr>
        <w:t xml:space="preserve">. – </w:t>
      </w:r>
      <w:r w:rsidR="003239FD">
        <w:rPr>
          <w:rFonts w:cstheme="minorHAnsi"/>
          <w:b/>
          <w:sz w:val="24"/>
          <w:szCs w:val="24"/>
        </w:rPr>
        <w:t>Šifra 239</w:t>
      </w:r>
    </w:p>
    <w:p w14:paraId="111ED37B" w14:textId="3B0A5818" w:rsidR="003239FD" w:rsidRPr="003C65C1" w:rsidRDefault="003866D8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Najveći dio obveza na </w:t>
      </w:r>
      <w:r w:rsidR="003239FD">
        <w:rPr>
          <w:rFonts w:cstheme="minorHAnsi"/>
          <w:sz w:val="24"/>
          <w:szCs w:val="24"/>
        </w:rPr>
        <w:t>ovoj stavci</w:t>
      </w:r>
      <w:r>
        <w:rPr>
          <w:rFonts w:cstheme="minorHAnsi"/>
          <w:sz w:val="24"/>
          <w:szCs w:val="24"/>
        </w:rPr>
        <w:t xml:space="preserve"> odnosi se na obvez</w:t>
      </w:r>
      <w:r w:rsidR="00DF6E3A">
        <w:rPr>
          <w:rFonts w:cstheme="minorHAnsi"/>
          <w:sz w:val="24"/>
          <w:szCs w:val="24"/>
        </w:rPr>
        <w:t>e za bolovanja na teret HZZO-a.</w:t>
      </w:r>
    </w:p>
    <w:p w14:paraId="61381A68" w14:textId="241EFB52" w:rsidR="00F301A1" w:rsidRDefault="00B87A3C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DF6E3A">
        <w:rPr>
          <w:rFonts w:cstheme="minorHAnsi"/>
          <w:b/>
          <w:sz w:val="24"/>
          <w:szCs w:val="24"/>
        </w:rPr>
        <w:t xml:space="preserve">Bilješka </w:t>
      </w:r>
      <w:r w:rsidR="00A10DD9">
        <w:rPr>
          <w:rFonts w:cstheme="minorHAnsi"/>
          <w:b/>
          <w:sz w:val="24"/>
          <w:szCs w:val="24"/>
        </w:rPr>
        <w:t>7</w:t>
      </w:r>
      <w:r w:rsidR="008C735D" w:rsidRPr="00DF6E3A">
        <w:rPr>
          <w:rFonts w:cstheme="minorHAnsi"/>
          <w:b/>
          <w:sz w:val="24"/>
          <w:szCs w:val="24"/>
        </w:rPr>
        <w:t>.</w:t>
      </w:r>
      <w:r w:rsidRPr="00DF6E3A">
        <w:rPr>
          <w:rFonts w:cstheme="minorHAnsi"/>
          <w:b/>
          <w:sz w:val="24"/>
          <w:szCs w:val="24"/>
        </w:rPr>
        <w:t xml:space="preserve"> </w:t>
      </w:r>
      <w:r w:rsidR="00844C15" w:rsidRPr="00DF6E3A">
        <w:rPr>
          <w:rFonts w:cstheme="minorHAnsi"/>
          <w:b/>
          <w:sz w:val="24"/>
          <w:szCs w:val="24"/>
        </w:rPr>
        <w:t>–</w:t>
      </w:r>
      <w:r w:rsidRPr="00DF6E3A">
        <w:rPr>
          <w:rFonts w:cstheme="minorHAnsi"/>
          <w:b/>
          <w:sz w:val="24"/>
          <w:szCs w:val="24"/>
        </w:rPr>
        <w:t xml:space="preserve"> </w:t>
      </w:r>
      <w:r w:rsidR="00844C15" w:rsidRPr="00DF6E3A">
        <w:rPr>
          <w:rFonts w:cstheme="minorHAnsi"/>
          <w:b/>
          <w:sz w:val="24"/>
          <w:szCs w:val="24"/>
        </w:rPr>
        <w:t>Šifra 922</w:t>
      </w:r>
      <w:r w:rsidR="00A311BE" w:rsidRPr="00266AAE">
        <w:rPr>
          <w:rFonts w:cstheme="minorHAnsi"/>
          <w:b/>
          <w:sz w:val="24"/>
          <w:szCs w:val="24"/>
        </w:rPr>
        <w:t xml:space="preserve"> </w:t>
      </w:r>
    </w:p>
    <w:p w14:paraId="405A036A" w14:textId="762A3B38" w:rsidR="00034337" w:rsidRDefault="00880D05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Podaci u bilanci iskazani su nakon provedene obvezne korekc</w:t>
      </w:r>
      <w:r w:rsidR="00DF6E3A">
        <w:rPr>
          <w:rFonts w:cstheme="minorHAnsi"/>
          <w:sz w:val="24"/>
          <w:szCs w:val="24"/>
        </w:rPr>
        <w:t>ije rezultata sukladno članku 215</w:t>
      </w:r>
      <w:r>
        <w:rPr>
          <w:rFonts w:cstheme="minorHAnsi"/>
          <w:sz w:val="24"/>
          <w:szCs w:val="24"/>
        </w:rPr>
        <w:t xml:space="preserve">. Pravilnika o proračunskom računovodstvu i računskom planu proračuna te je iskazan </w:t>
      </w:r>
      <w:r w:rsidR="00F301A1">
        <w:rPr>
          <w:rFonts w:cstheme="minorHAnsi"/>
          <w:sz w:val="24"/>
          <w:szCs w:val="24"/>
        </w:rPr>
        <w:t>manjak</w:t>
      </w:r>
      <w:r w:rsidR="00435B5A">
        <w:rPr>
          <w:rFonts w:cstheme="minorHAnsi"/>
          <w:sz w:val="24"/>
          <w:szCs w:val="24"/>
        </w:rPr>
        <w:t xml:space="preserve"> prihoda poslovanja u iznosu </w:t>
      </w:r>
      <w:r w:rsidR="00034337">
        <w:rPr>
          <w:rFonts w:cstheme="minorHAnsi"/>
          <w:sz w:val="24"/>
          <w:szCs w:val="24"/>
        </w:rPr>
        <w:t xml:space="preserve">od </w:t>
      </w:r>
      <w:r w:rsidR="00D02483">
        <w:rPr>
          <w:rFonts w:cstheme="minorHAnsi"/>
          <w:sz w:val="24"/>
          <w:szCs w:val="24"/>
        </w:rPr>
        <w:t>41.028,27</w:t>
      </w:r>
      <w:r w:rsidR="00287EAB">
        <w:rPr>
          <w:rFonts w:cstheme="minorHAnsi"/>
          <w:sz w:val="24"/>
          <w:szCs w:val="24"/>
        </w:rPr>
        <w:t xml:space="preserve"> </w:t>
      </w:r>
      <w:proofErr w:type="spellStart"/>
      <w:r w:rsidR="00287EAB">
        <w:rPr>
          <w:rFonts w:cstheme="minorHAnsi"/>
          <w:sz w:val="24"/>
          <w:szCs w:val="24"/>
        </w:rPr>
        <w:t>eur</w:t>
      </w:r>
      <w:proofErr w:type="spellEnd"/>
      <w:r w:rsidR="00F301A1">
        <w:rPr>
          <w:rFonts w:cstheme="minorHAnsi"/>
          <w:sz w:val="24"/>
          <w:szCs w:val="24"/>
        </w:rPr>
        <w:t xml:space="preserve"> (</w:t>
      </w:r>
      <w:r w:rsidR="007530E9">
        <w:rPr>
          <w:rFonts w:cstheme="minorHAnsi"/>
          <w:sz w:val="24"/>
          <w:szCs w:val="24"/>
        </w:rPr>
        <w:t>92221</w:t>
      </w:r>
      <w:r w:rsidR="00034337">
        <w:rPr>
          <w:rFonts w:cstheme="minorHAnsi"/>
          <w:sz w:val="24"/>
          <w:szCs w:val="24"/>
        </w:rPr>
        <w:t>)</w:t>
      </w:r>
      <w:r w:rsidR="007530E9">
        <w:rPr>
          <w:rFonts w:cstheme="minorHAnsi"/>
          <w:sz w:val="24"/>
          <w:szCs w:val="24"/>
        </w:rPr>
        <w:t xml:space="preserve">, </w:t>
      </w:r>
      <w:r w:rsidR="00435B5A">
        <w:rPr>
          <w:rFonts w:cstheme="minorHAnsi"/>
          <w:sz w:val="24"/>
          <w:szCs w:val="24"/>
        </w:rPr>
        <w:t>manjak prihoda od nefinancijske imovine</w:t>
      </w:r>
      <w:r w:rsidR="00034337">
        <w:rPr>
          <w:rFonts w:cstheme="minorHAnsi"/>
          <w:sz w:val="24"/>
          <w:szCs w:val="24"/>
        </w:rPr>
        <w:t xml:space="preserve"> u iznosu od </w:t>
      </w:r>
      <w:r w:rsidR="00D02483">
        <w:rPr>
          <w:rFonts w:cstheme="minorHAnsi"/>
          <w:sz w:val="24"/>
          <w:szCs w:val="24"/>
        </w:rPr>
        <w:t>2.768,10</w:t>
      </w:r>
      <w:r w:rsidR="00287EAB">
        <w:rPr>
          <w:rFonts w:cstheme="minorHAnsi"/>
          <w:sz w:val="24"/>
          <w:szCs w:val="24"/>
        </w:rPr>
        <w:t xml:space="preserve"> </w:t>
      </w:r>
      <w:proofErr w:type="spellStart"/>
      <w:r w:rsidR="00287EAB">
        <w:rPr>
          <w:rFonts w:cstheme="minorHAnsi"/>
          <w:sz w:val="24"/>
          <w:szCs w:val="24"/>
        </w:rPr>
        <w:t>eur</w:t>
      </w:r>
      <w:proofErr w:type="spellEnd"/>
      <w:r w:rsidR="00F301A1">
        <w:rPr>
          <w:rFonts w:cstheme="minorHAnsi"/>
          <w:sz w:val="24"/>
          <w:szCs w:val="24"/>
        </w:rPr>
        <w:t xml:space="preserve"> (</w:t>
      </w:r>
      <w:r w:rsidR="007530E9">
        <w:rPr>
          <w:rFonts w:cstheme="minorHAnsi"/>
          <w:sz w:val="24"/>
          <w:szCs w:val="24"/>
        </w:rPr>
        <w:t>92222</w:t>
      </w:r>
      <w:r w:rsidR="00435B5A">
        <w:rPr>
          <w:rFonts w:cstheme="minorHAnsi"/>
          <w:sz w:val="24"/>
          <w:szCs w:val="24"/>
        </w:rPr>
        <w:t>)</w:t>
      </w:r>
      <w:r w:rsidR="007530E9">
        <w:rPr>
          <w:rFonts w:cstheme="minorHAnsi"/>
          <w:sz w:val="24"/>
          <w:szCs w:val="24"/>
        </w:rPr>
        <w:t>.</w:t>
      </w:r>
      <w:r w:rsidR="005502B6">
        <w:rPr>
          <w:rFonts w:cstheme="minorHAnsi"/>
          <w:sz w:val="24"/>
          <w:szCs w:val="24"/>
        </w:rPr>
        <w:t xml:space="preserve"> Rezultati se razlikuju od rezultata iskazanih u obrascu PR-RAS radi provedenih obveznih korekcija </w:t>
      </w:r>
      <w:r w:rsidR="00CF5D38">
        <w:rPr>
          <w:rFonts w:cstheme="minorHAnsi"/>
          <w:sz w:val="24"/>
          <w:szCs w:val="24"/>
        </w:rPr>
        <w:t xml:space="preserve">rezultata </w:t>
      </w:r>
      <w:r w:rsidR="005502B6">
        <w:rPr>
          <w:rFonts w:cstheme="minorHAnsi"/>
          <w:sz w:val="24"/>
          <w:szCs w:val="24"/>
        </w:rPr>
        <w:t>koje se objašnjavaju u nastavku:</w:t>
      </w:r>
    </w:p>
    <w:p w14:paraId="7871E230" w14:textId="6FD2DA91" w:rsidR="00F301A1" w:rsidRDefault="00F301A1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Tijekom 202</w:t>
      </w:r>
      <w:r w:rsidR="009B234E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 godine evidentir</w:t>
      </w:r>
      <w:r w:rsidR="000170A3">
        <w:rPr>
          <w:rFonts w:cstheme="minorHAnsi"/>
          <w:sz w:val="24"/>
          <w:szCs w:val="24"/>
        </w:rPr>
        <w:t>ana</w:t>
      </w:r>
      <w:r>
        <w:rPr>
          <w:rFonts w:cstheme="minorHAnsi"/>
          <w:sz w:val="24"/>
          <w:szCs w:val="24"/>
        </w:rPr>
        <w:t xml:space="preserve"> su </w:t>
      </w:r>
      <w:r w:rsidR="000170A3">
        <w:rPr>
          <w:rFonts w:cstheme="minorHAnsi"/>
          <w:sz w:val="24"/>
          <w:szCs w:val="24"/>
        </w:rPr>
        <w:t xml:space="preserve">na računima kapitalnih prijenosa sredstva u iznosu od </w:t>
      </w:r>
      <w:r w:rsidR="00D02483">
        <w:rPr>
          <w:rFonts w:cstheme="minorHAnsi"/>
          <w:sz w:val="24"/>
          <w:szCs w:val="24"/>
        </w:rPr>
        <w:t>166.722,85</w:t>
      </w:r>
      <w:r w:rsidR="00287EAB">
        <w:rPr>
          <w:rFonts w:cstheme="minorHAnsi"/>
          <w:sz w:val="24"/>
          <w:szCs w:val="24"/>
        </w:rPr>
        <w:t xml:space="preserve"> </w:t>
      </w:r>
      <w:proofErr w:type="spellStart"/>
      <w:r w:rsidR="00287EAB">
        <w:rPr>
          <w:rFonts w:cstheme="minorHAnsi"/>
          <w:sz w:val="24"/>
          <w:szCs w:val="24"/>
        </w:rPr>
        <w:t>eur</w:t>
      </w:r>
      <w:proofErr w:type="spellEnd"/>
      <w:r w:rsidR="000170A3">
        <w:rPr>
          <w:rFonts w:cstheme="minorHAnsi"/>
          <w:sz w:val="24"/>
          <w:szCs w:val="24"/>
        </w:rPr>
        <w:t xml:space="preserve"> koja su utrošena za nabavu dugotrajne nefinancijske imovine:</w:t>
      </w:r>
    </w:p>
    <w:p w14:paraId="43FF33AA" w14:textId="44321D81" w:rsidR="000170A3" w:rsidRDefault="000170A3" w:rsidP="00DD4A49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6362 (</w:t>
      </w:r>
      <w:r w:rsidR="00CF5D38">
        <w:rPr>
          <w:rFonts w:cstheme="minorHAnsi"/>
          <w:sz w:val="24"/>
          <w:szCs w:val="24"/>
        </w:rPr>
        <w:t xml:space="preserve">Šifra 6362 </w:t>
      </w:r>
      <w:r>
        <w:rPr>
          <w:rFonts w:cstheme="minorHAnsi"/>
          <w:sz w:val="24"/>
          <w:szCs w:val="24"/>
        </w:rPr>
        <w:t xml:space="preserve">PR-RAS) – </w:t>
      </w:r>
      <w:r w:rsidR="00D02483">
        <w:rPr>
          <w:rFonts w:cstheme="minorHAnsi"/>
          <w:sz w:val="24"/>
          <w:szCs w:val="24"/>
        </w:rPr>
        <w:t>20.930,00</w:t>
      </w:r>
      <w:r w:rsidR="00287EAB">
        <w:rPr>
          <w:rFonts w:cstheme="minorHAnsi"/>
          <w:sz w:val="24"/>
          <w:szCs w:val="24"/>
        </w:rPr>
        <w:t xml:space="preserve"> </w:t>
      </w:r>
      <w:proofErr w:type="spellStart"/>
      <w:r w:rsidR="00287EAB">
        <w:rPr>
          <w:rFonts w:cstheme="minorHAnsi"/>
          <w:sz w:val="24"/>
          <w:szCs w:val="24"/>
        </w:rPr>
        <w:t>eur</w:t>
      </w:r>
      <w:proofErr w:type="spellEnd"/>
    </w:p>
    <w:p w14:paraId="306DCDB6" w14:textId="282AD6B1" w:rsidR="000170A3" w:rsidRDefault="000170A3" w:rsidP="00DD4A49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6712 (</w:t>
      </w:r>
      <w:r w:rsidR="00CF5D38">
        <w:rPr>
          <w:rFonts w:cstheme="minorHAnsi"/>
          <w:sz w:val="24"/>
          <w:szCs w:val="24"/>
        </w:rPr>
        <w:t>Šifra 6712</w:t>
      </w:r>
      <w:r>
        <w:rPr>
          <w:rFonts w:cstheme="minorHAnsi"/>
          <w:sz w:val="24"/>
          <w:szCs w:val="24"/>
        </w:rPr>
        <w:t xml:space="preserve"> PR-RAS) – </w:t>
      </w:r>
      <w:r w:rsidR="00D02483">
        <w:rPr>
          <w:rFonts w:cstheme="minorHAnsi"/>
          <w:sz w:val="24"/>
          <w:szCs w:val="24"/>
        </w:rPr>
        <w:t>145.792,85</w:t>
      </w:r>
      <w:r w:rsidR="00287EAB">
        <w:rPr>
          <w:rFonts w:cstheme="minorHAnsi"/>
          <w:sz w:val="24"/>
          <w:szCs w:val="24"/>
        </w:rPr>
        <w:t xml:space="preserve"> </w:t>
      </w:r>
      <w:proofErr w:type="spellStart"/>
      <w:r w:rsidR="00287EAB">
        <w:rPr>
          <w:rFonts w:cstheme="minorHAnsi"/>
          <w:sz w:val="24"/>
          <w:szCs w:val="24"/>
        </w:rPr>
        <w:t>eur</w:t>
      </w:r>
      <w:proofErr w:type="spellEnd"/>
    </w:p>
    <w:p w14:paraId="7F79877F" w14:textId="1EF4E9F3" w:rsidR="000170A3" w:rsidRPr="00D02483" w:rsidRDefault="000170A3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Provedena je korekc</w:t>
      </w:r>
      <w:r w:rsidR="00EA0D92">
        <w:rPr>
          <w:rFonts w:cstheme="minorHAnsi"/>
          <w:sz w:val="24"/>
          <w:szCs w:val="24"/>
        </w:rPr>
        <w:t xml:space="preserve">ija rezultata na način da se </w:t>
      </w:r>
      <w:r w:rsidR="007F340F">
        <w:rPr>
          <w:rFonts w:cstheme="minorHAnsi"/>
          <w:sz w:val="24"/>
          <w:szCs w:val="24"/>
        </w:rPr>
        <w:t xml:space="preserve">zadužuje </w:t>
      </w:r>
      <w:r>
        <w:rPr>
          <w:rFonts w:cstheme="minorHAnsi"/>
          <w:sz w:val="24"/>
          <w:szCs w:val="24"/>
        </w:rPr>
        <w:t xml:space="preserve">račun </w:t>
      </w:r>
      <w:r w:rsidR="00C968E5">
        <w:rPr>
          <w:rFonts w:cstheme="minorHAnsi"/>
          <w:sz w:val="24"/>
          <w:szCs w:val="24"/>
        </w:rPr>
        <w:t>manjka</w:t>
      </w:r>
      <w:r w:rsidR="00B87A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prihoda</w:t>
      </w:r>
      <w:r w:rsidR="002361AA">
        <w:rPr>
          <w:rFonts w:cstheme="minorHAnsi"/>
          <w:sz w:val="24"/>
          <w:szCs w:val="24"/>
        </w:rPr>
        <w:t xml:space="preserve"> poslovanja</w:t>
      </w:r>
      <w:r w:rsidR="000454CF">
        <w:rPr>
          <w:rFonts w:cstheme="minorHAnsi"/>
          <w:sz w:val="24"/>
          <w:szCs w:val="24"/>
        </w:rPr>
        <w:t xml:space="preserve">, </w:t>
      </w:r>
      <w:r w:rsidR="00586049">
        <w:rPr>
          <w:rFonts w:cstheme="minorHAnsi"/>
          <w:sz w:val="24"/>
          <w:szCs w:val="24"/>
        </w:rPr>
        <w:t>a odobrava</w:t>
      </w:r>
      <w:r>
        <w:rPr>
          <w:rFonts w:cstheme="minorHAnsi"/>
          <w:sz w:val="24"/>
          <w:szCs w:val="24"/>
        </w:rPr>
        <w:t xml:space="preserve"> račun manjka p</w:t>
      </w:r>
      <w:r w:rsidR="000454CF">
        <w:rPr>
          <w:rFonts w:cstheme="minorHAnsi"/>
          <w:sz w:val="24"/>
          <w:szCs w:val="24"/>
        </w:rPr>
        <w:t>rihoda od nefinancijske imovine</w:t>
      </w:r>
      <w:r w:rsidR="009E5FFF">
        <w:rPr>
          <w:rFonts w:cstheme="minorHAnsi"/>
          <w:sz w:val="24"/>
          <w:szCs w:val="24"/>
        </w:rPr>
        <w:t>.</w:t>
      </w:r>
      <w:r w:rsidR="00441EC3">
        <w:rPr>
          <w:rFonts w:cstheme="minorHAnsi"/>
          <w:sz w:val="24"/>
          <w:szCs w:val="24"/>
        </w:rPr>
        <w:t xml:space="preserve">    </w:t>
      </w:r>
    </w:p>
    <w:p w14:paraId="3BEF25CA" w14:textId="1198244C" w:rsidR="00034337" w:rsidRPr="00034337" w:rsidRDefault="006C53C0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</w:t>
      </w:r>
      <w:r w:rsidR="00A10DD9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 xml:space="preserve">. </w:t>
      </w:r>
      <w:r w:rsidR="00D46D6B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D46D6B">
        <w:rPr>
          <w:rFonts w:cstheme="minorHAnsi"/>
          <w:b/>
          <w:sz w:val="24"/>
          <w:szCs w:val="24"/>
        </w:rPr>
        <w:t>Šifra 991</w:t>
      </w:r>
    </w:p>
    <w:p w14:paraId="476B9F5F" w14:textId="78DD18A9" w:rsidR="008D33D6" w:rsidRDefault="00034337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proofErr w:type="spellStart"/>
      <w:r>
        <w:rPr>
          <w:rFonts w:cstheme="minorHAnsi"/>
          <w:sz w:val="24"/>
          <w:szCs w:val="24"/>
        </w:rPr>
        <w:t>izva</w:t>
      </w:r>
      <w:r w:rsidR="00F301A1">
        <w:rPr>
          <w:rFonts w:cstheme="minorHAnsi"/>
          <w:sz w:val="24"/>
          <w:szCs w:val="24"/>
        </w:rPr>
        <w:t>nbilančnim</w:t>
      </w:r>
      <w:proofErr w:type="spellEnd"/>
      <w:r w:rsidR="00F301A1">
        <w:rPr>
          <w:rFonts w:cstheme="minorHAnsi"/>
          <w:sz w:val="24"/>
          <w:szCs w:val="24"/>
        </w:rPr>
        <w:t xml:space="preserve"> zapisima evidentiran je</w:t>
      </w:r>
      <w:r>
        <w:rPr>
          <w:rFonts w:cstheme="minorHAnsi"/>
          <w:sz w:val="24"/>
          <w:szCs w:val="24"/>
        </w:rPr>
        <w:t xml:space="preserve"> procijenjeni iznos financijskog učinka </w:t>
      </w:r>
      <w:r w:rsidR="00971888">
        <w:rPr>
          <w:rFonts w:cstheme="minorHAnsi"/>
          <w:sz w:val="24"/>
          <w:szCs w:val="24"/>
        </w:rPr>
        <w:t>sudskog postupka</w:t>
      </w:r>
      <w:r w:rsidR="008D33D6">
        <w:rPr>
          <w:rFonts w:cstheme="minorHAnsi"/>
          <w:sz w:val="24"/>
          <w:szCs w:val="24"/>
        </w:rPr>
        <w:t xml:space="preserve"> u tijeku.</w:t>
      </w:r>
    </w:p>
    <w:p w14:paraId="60898116" w14:textId="59637593" w:rsidR="00AA1B82" w:rsidRDefault="008D33D6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</w:t>
      </w:r>
      <w:r w:rsidR="00E833EA">
        <w:rPr>
          <w:rFonts w:cstheme="minorHAnsi"/>
          <w:sz w:val="24"/>
          <w:szCs w:val="24"/>
        </w:rPr>
        <w:t>Radi se o tužbi za naknadu štete</w:t>
      </w:r>
      <w:r w:rsidR="00773284">
        <w:rPr>
          <w:rFonts w:cstheme="minorHAnsi"/>
          <w:sz w:val="24"/>
          <w:szCs w:val="24"/>
        </w:rPr>
        <w:t xml:space="preserve"> fizičkoj osobi. </w:t>
      </w:r>
      <w:r w:rsidR="00AA1B82">
        <w:rPr>
          <w:rFonts w:cstheme="minorHAnsi"/>
          <w:sz w:val="24"/>
          <w:szCs w:val="24"/>
        </w:rPr>
        <w:t xml:space="preserve"> U nastavku je dana tablica</w:t>
      </w:r>
      <w:r w:rsidR="00443E72">
        <w:rPr>
          <w:rFonts w:cstheme="minorHAnsi"/>
          <w:sz w:val="24"/>
          <w:szCs w:val="24"/>
        </w:rPr>
        <w:t xml:space="preserve"> (Tablica 1)</w:t>
      </w:r>
      <w:r w:rsidR="00AA1B82">
        <w:rPr>
          <w:rFonts w:cstheme="minorHAnsi"/>
          <w:sz w:val="24"/>
          <w:szCs w:val="24"/>
        </w:rPr>
        <w:t xml:space="preserve"> sudskih sporova u tijeku prema članku 1</w:t>
      </w:r>
      <w:r w:rsidR="005B2C62">
        <w:rPr>
          <w:rFonts w:cstheme="minorHAnsi"/>
          <w:sz w:val="24"/>
          <w:szCs w:val="24"/>
        </w:rPr>
        <w:t>5</w:t>
      </w:r>
      <w:r w:rsidR="00AA1B82">
        <w:rPr>
          <w:rFonts w:cstheme="minorHAnsi"/>
          <w:sz w:val="24"/>
          <w:szCs w:val="24"/>
        </w:rPr>
        <w:t xml:space="preserve">. Pravilnika o financijskom izvještavanju u proračunskom računovodstvu (NN </w:t>
      </w:r>
      <w:r w:rsidR="005B2C62">
        <w:rPr>
          <w:rFonts w:cstheme="minorHAnsi"/>
          <w:sz w:val="24"/>
          <w:szCs w:val="24"/>
        </w:rPr>
        <w:t>37/22)</w:t>
      </w:r>
      <w:r w:rsidR="008F2122">
        <w:rPr>
          <w:rFonts w:cstheme="minorHAnsi"/>
          <w:sz w:val="24"/>
          <w:szCs w:val="24"/>
        </w:rPr>
        <w:t>.</w:t>
      </w:r>
    </w:p>
    <w:p w14:paraId="0BFF8FA8" w14:textId="77777777" w:rsidR="004147C3" w:rsidRDefault="004147C3" w:rsidP="00DD4A4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D7C6850" w14:textId="68C94240" w:rsidR="00C95720" w:rsidRPr="005B2C62" w:rsidRDefault="00971888" w:rsidP="00DD4A4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971888">
        <w:rPr>
          <w:rFonts w:cstheme="minorHAnsi"/>
          <w:b/>
          <w:bCs/>
          <w:sz w:val="24"/>
          <w:szCs w:val="24"/>
        </w:rPr>
        <w:t xml:space="preserve">OBVEZNE BILJEŠKE UZ BILANCU: </w:t>
      </w:r>
    </w:p>
    <w:p w14:paraId="08BAA8DF" w14:textId="7528EAC0" w:rsidR="00C95720" w:rsidRDefault="00C95720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Prva gimnazija Varaždin</w:t>
      </w:r>
      <w:r w:rsidR="008F2122">
        <w:rPr>
          <w:rFonts w:cstheme="minorHAnsi"/>
          <w:sz w:val="24"/>
          <w:szCs w:val="24"/>
        </w:rPr>
        <w:t xml:space="preserve"> ima jedan </w:t>
      </w:r>
      <w:r>
        <w:rPr>
          <w:rFonts w:cstheme="minorHAnsi"/>
          <w:sz w:val="24"/>
          <w:szCs w:val="24"/>
        </w:rPr>
        <w:t>sudsk</w:t>
      </w:r>
      <w:r w:rsidR="008F2122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="008F2122">
        <w:rPr>
          <w:rFonts w:cstheme="minorHAnsi"/>
          <w:sz w:val="24"/>
          <w:szCs w:val="24"/>
        </w:rPr>
        <w:t>spor</w:t>
      </w:r>
      <w:r w:rsidR="000B0824">
        <w:rPr>
          <w:rFonts w:cstheme="minorHAnsi"/>
          <w:sz w:val="24"/>
          <w:szCs w:val="24"/>
        </w:rPr>
        <w:t xml:space="preserve"> u tijeku</w:t>
      </w:r>
      <w:r>
        <w:rPr>
          <w:rFonts w:cstheme="minorHAnsi"/>
          <w:sz w:val="24"/>
          <w:szCs w:val="24"/>
        </w:rPr>
        <w:t xml:space="preserve"> čiji se financijski učinak procjenjuje na </w:t>
      </w:r>
      <w:r w:rsidR="004147C3">
        <w:rPr>
          <w:rFonts w:cstheme="minorHAnsi"/>
          <w:sz w:val="24"/>
          <w:szCs w:val="24"/>
        </w:rPr>
        <w:t xml:space="preserve">3.948,79 </w:t>
      </w:r>
      <w:proofErr w:type="spellStart"/>
      <w:r w:rsidR="004147C3">
        <w:rPr>
          <w:rFonts w:cstheme="minorHAnsi"/>
          <w:sz w:val="24"/>
          <w:szCs w:val="24"/>
        </w:rPr>
        <w:t>eur</w:t>
      </w:r>
      <w:proofErr w:type="spellEnd"/>
      <w:r>
        <w:rPr>
          <w:rFonts w:cstheme="minorHAnsi"/>
          <w:sz w:val="24"/>
          <w:szCs w:val="24"/>
        </w:rPr>
        <w:t xml:space="preserve">, a što je iskazano u </w:t>
      </w:r>
      <w:r w:rsidRPr="00CE27DF">
        <w:rPr>
          <w:rFonts w:cstheme="minorHAnsi"/>
          <w:i/>
          <w:sz w:val="24"/>
          <w:szCs w:val="24"/>
        </w:rPr>
        <w:t xml:space="preserve">Tablici 1. </w:t>
      </w:r>
      <w:r>
        <w:rPr>
          <w:rFonts w:cstheme="minorHAnsi"/>
          <w:sz w:val="24"/>
          <w:szCs w:val="24"/>
        </w:rPr>
        <w:t xml:space="preserve">u sklopu Bilješki uz Bilancu. </w:t>
      </w:r>
    </w:p>
    <w:p w14:paraId="13C090B7" w14:textId="77777777" w:rsidR="00C95720" w:rsidRPr="00971888" w:rsidRDefault="00C95720" w:rsidP="00DD4A4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24D4BC2" w14:textId="77777777" w:rsidR="00AA1B82" w:rsidRPr="00442BAF" w:rsidRDefault="00443E72" w:rsidP="00B211E1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442BAF">
        <w:rPr>
          <w:rFonts w:cstheme="minorHAnsi"/>
          <w:i/>
          <w:sz w:val="24"/>
          <w:szCs w:val="24"/>
        </w:rPr>
        <w:t>Tablica 1.</w:t>
      </w:r>
    </w:p>
    <w:tbl>
      <w:tblPr>
        <w:tblW w:w="9986" w:type="dxa"/>
        <w:tblLook w:val="04A0" w:firstRow="1" w:lastRow="0" w:firstColumn="1" w:lastColumn="0" w:noHBand="0" w:noVBand="1"/>
      </w:tblPr>
      <w:tblGrid>
        <w:gridCol w:w="883"/>
        <w:gridCol w:w="1429"/>
        <w:gridCol w:w="1006"/>
        <w:gridCol w:w="1345"/>
        <w:gridCol w:w="2684"/>
        <w:gridCol w:w="1275"/>
        <w:gridCol w:w="1364"/>
      </w:tblGrid>
      <w:tr w:rsidR="00677D23" w:rsidRPr="00677D23" w14:paraId="679812F5" w14:textId="77777777" w:rsidTr="00677D23">
        <w:trPr>
          <w:trHeight w:val="306"/>
        </w:trPr>
        <w:tc>
          <w:tcPr>
            <w:tcW w:w="7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5CF2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Popis potencijalnih obveza po osnovi sudskih sporova u tijeku - Prva gimnazija Varaždin - tuženik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92F9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12E2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7D23" w:rsidRPr="00677D23" w14:paraId="7CB1C1C0" w14:textId="77777777" w:rsidTr="00677D23">
        <w:trPr>
          <w:trHeight w:val="30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3D4F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E6A6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5E2C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9F18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1EC8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A7EF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6E65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7D23" w:rsidRPr="00677D23" w14:paraId="4EB76DB9" w14:textId="77777777" w:rsidTr="00677D23">
        <w:trPr>
          <w:trHeight w:val="1227"/>
        </w:trPr>
        <w:tc>
          <w:tcPr>
            <w:tcW w:w="88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4A62D145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Red.br.</w:t>
            </w:r>
          </w:p>
        </w:tc>
        <w:tc>
          <w:tcPr>
            <w:tcW w:w="142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4C031AE8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Tužitelj</w:t>
            </w:r>
          </w:p>
        </w:tc>
        <w:tc>
          <w:tcPr>
            <w:tcW w:w="100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2E2C2421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Opis</w:t>
            </w:r>
          </w:p>
        </w:tc>
        <w:tc>
          <w:tcPr>
            <w:tcW w:w="13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6E72C467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Iznos glavnice</w:t>
            </w:r>
          </w:p>
        </w:tc>
        <w:tc>
          <w:tcPr>
            <w:tcW w:w="26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43E58905" w14:textId="3B6A52A4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Procjena financijskog učinka</w:t>
            </w:r>
            <w:r w:rsidR="008D33D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u EUR</w:t>
            </w:r>
          </w:p>
        </w:tc>
        <w:tc>
          <w:tcPr>
            <w:tcW w:w="127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57C66A58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Početak sudskog spora</w:t>
            </w:r>
          </w:p>
        </w:tc>
        <w:tc>
          <w:tcPr>
            <w:tcW w:w="1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71EA9087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Procijenjeno vrijeme odljeva sredstava</w:t>
            </w:r>
          </w:p>
        </w:tc>
      </w:tr>
      <w:tr w:rsidR="00677D23" w:rsidRPr="00677D23" w14:paraId="1139E985" w14:textId="77777777" w:rsidTr="00677D23">
        <w:trPr>
          <w:trHeight w:val="306"/>
        </w:trPr>
        <w:tc>
          <w:tcPr>
            <w:tcW w:w="88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F93496" w14:textId="685466B3" w:rsidR="00677D23" w:rsidRPr="00677D23" w:rsidRDefault="00D5649A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634B4B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color w:val="000000"/>
                <w:lang w:eastAsia="hr-HR"/>
              </w:rPr>
              <w:t>Tužitelj 1.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4C25D5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color w:val="000000"/>
                <w:lang w:eastAsia="hr-HR"/>
              </w:rPr>
              <w:t>Naknada štete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542EF2" w14:textId="521D48C4" w:rsidR="00677D23" w:rsidRPr="00677D23" w:rsidRDefault="009C2188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3.550,60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9A008F" w14:textId="182EE592" w:rsidR="00677D23" w:rsidRPr="00677D23" w:rsidRDefault="004147C3" w:rsidP="0067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3.948,79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3145785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color w:val="000000"/>
                <w:lang w:eastAsia="hr-HR"/>
              </w:rPr>
              <w:t>12.02.2021.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6E86E6" w14:textId="1E188572" w:rsidR="00677D23" w:rsidRPr="00677D23" w:rsidRDefault="00EA56F7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31.12.2025</w:t>
            </w:r>
            <w:r w:rsidR="00677D23" w:rsidRPr="00677D2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</w:tr>
      <w:tr w:rsidR="00677D23" w:rsidRPr="00677D23" w14:paraId="407BE875" w14:textId="77777777" w:rsidTr="00677D23">
        <w:trPr>
          <w:trHeight w:val="30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3D20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DC19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09A570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CAB5B" w14:textId="3D75DE49" w:rsidR="00677D23" w:rsidRPr="00677D23" w:rsidRDefault="009C2188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3.550,60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68AA9" w14:textId="35C2DE0E" w:rsidR="00677D23" w:rsidRPr="00677D23" w:rsidRDefault="004147C3" w:rsidP="0067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3.948,79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75F9" w14:textId="77777777" w:rsidR="00677D23" w:rsidRPr="00677D23" w:rsidRDefault="00677D23" w:rsidP="00677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9F9B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D528043" w14:textId="4264FEB4" w:rsidR="007859DE" w:rsidRDefault="007859DE" w:rsidP="00B211E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9EBBC73" w14:textId="69F7F838" w:rsidR="006E1F31" w:rsidRDefault="006E1F31" w:rsidP="00B211E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10F940E" w14:textId="77777777" w:rsidR="00276A1F" w:rsidRPr="00A66FBC" w:rsidRDefault="008A5393" w:rsidP="0008524B">
      <w:pPr>
        <w:pStyle w:val="Naslov1"/>
      </w:pPr>
      <w:r w:rsidRPr="00A66FBC">
        <w:t xml:space="preserve">BILJEŠKE UZ </w:t>
      </w:r>
      <w:r w:rsidR="00276A1F" w:rsidRPr="00A66FBC">
        <w:t>OBVEZE</w:t>
      </w:r>
    </w:p>
    <w:p w14:paraId="2DAFD7E5" w14:textId="7389DD47" w:rsidR="00276A1F" w:rsidRDefault="00CF2D57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DF625C">
        <w:rPr>
          <w:rFonts w:cstheme="minorHAnsi"/>
          <w:b/>
          <w:sz w:val="24"/>
          <w:szCs w:val="24"/>
        </w:rPr>
        <w:t xml:space="preserve">Bilješka 1. </w:t>
      </w:r>
      <w:r w:rsidR="00491860">
        <w:rPr>
          <w:rFonts w:cstheme="minorHAnsi"/>
          <w:b/>
          <w:sz w:val="24"/>
          <w:szCs w:val="24"/>
        </w:rPr>
        <w:t>–</w:t>
      </w:r>
      <w:r w:rsidRPr="00DF625C">
        <w:rPr>
          <w:rFonts w:cstheme="minorHAnsi"/>
          <w:b/>
          <w:sz w:val="24"/>
          <w:szCs w:val="24"/>
        </w:rPr>
        <w:t xml:space="preserve"> </w:t>
      </w:r>
      <w:r w:rsidR="00491860">
        <w:rPr>
          <w:rFonts w:cstheme="minorHAnsi"/>
          <w:b/>
          <w:sz w:val="24"/>
          <w:szCs w:val="24"/>
        </w:rPr>
        <w:t>Šifra V006</w:t>
      </w:r>
    </w:p>
    <w:p w14:paraId="0855FF0A" w14:textId="719192A7" w:rsidR="00DC468D" w:rsidRPr="00DC468D" w:rsidRDefault="006C05FB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Ukupne nepodmirene obveze na kraju izvještajnog razdoblja iznose </w:t>
      </w:r>
      <w:r w:rsidR="004147C3">
        <w:rPr>
          <w:rFonts w:cstheme="minorHAnsi"/>
          <w:sz w:val="24"/>
          <w:szCs w:val="24"/>
        </w:rPr>
        <w:t xml:space="preserve">298.368,29 </w:t>
      </w:r>
      <w:proofErr w:type="spellStart"/>
      <w:r w:rsidR="004147C3">
        <w:rPr>
          <w:rFonts w:cstheme="minorHAnsi"/>
          <w:sz w:val="24"/>
          <w:szCs w:val="24"/>
        </w:rPr>
        <w:t>eur</w:t>
      </w:r>
      <w:proofErr w:type="spellEnd"/>
      <w:r>
        <w:rPr>
          <w:rFonts w:cstheme="minorHAnsi"/>
          <w:sz w:val="24"/>
          <w:szCs w:val="24"/>
        </w:rPr>
        <w:t xml:space="preserve">. Najvećim dijelom sadrže </w:t>
      </w:r>
      <w:r w:rsidR="00FC641F">
        <w:rPr>
          <w:rFonts w:cstheme="minorHAnsi"/>
          <w:sz w:val="24"/>
          <w:szCs w:val="24"/>
        </w:rPr>
        <w:t>obveze za zaposlene (plaće za prosinac 202</w:t>
      </w:r>
      <w:r w:rsidR="008D33D6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 godine</w:t>
      </w:r>
      <w:r w:rsidR="00FC641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koje dospijevaju u siječ</w:t>
      </w:r>
      <w:r w:rsidR="00FC641F">
        <w:rPr>
          <w:rFonts w:cstheme="minorHAnsi"/>
          <w:sz w:val="24"/>
          <w:szCs w:val="24"/>
        </w:rPr>
        <w:t>nju 202</w:t>
      </w:r>
      <w:r w:rsidR="008D33D6">
        <w:rPr>
          <w:rFonts w:cstheme="minorHAnsi"/>
          <w:sz w:val="24"/>
          <w:szCs w:val="24"/>
        </w:rPr>
        <w:t>5</w:t>
      </w:r>
      <w:r w:rsidR="00FC641F">
        <w:rPr>
          <w:rFonts w:cstheme="minorHAnsi"/>
          <w:sz w:val="24"/>
          <w:szCs w:val="24"/>
        </w:rPr>
        <w:t>.</w:t>
      </w:r>
      <w:r w:rsidR="00491860">
        <w:rPr>
          <w:rFonts w:cstheme="minorHAnsi"/>
          <w:sz w:val="24"/>
          <w:szCs w:val="24"/>
        </w:rPr>
        <w:t>,</w:t>
      </w:r>
      <w:r w:rsidR="00496C58">
        <w:rPr>
          <w:rFonts w:cstheme="minorHAnsi"/>
          <w:sz w:val="24"/>
          <w:szCs w:val="24"/>
        </w:rPr>
        <w:t xml:space="preserve"> </w:t>
      </w:r>
      <w:r w:rsidR="00BD7502">
        <w:rPr>
          <w:rFonts w:cstheme="minorHAnsi"/>
          <w:sz w:val="24"/>
          <w:szCs w:val="24"/>
        </w:rPr>
        <w:t>dok se</w:t>
      </w:r>
      <w:r>
        <w:rPr>
          <w:rFonts w:cstheme="minorHAnsi"/>
          <w:sz w:val="24"/>
          <w:szCs w:val="24"/>
        </w:rPr>
        <w:t xml:space="preserve"> obveze za mat</w:t>
      </w:r>
      <w:r w:rsidR="00496C58">
        <w:rPr>
          <w:rFonts w:cstheme="minorHAnsi"/>
          <w:sz w:val="24"/>
          <w:szCs w:val="24"/>
        </w:rPr>
        <w:t xml:space="preserve">erijalne rashode poslovanja </w:t>
      </w:r>
      <w:r w:rsidR="00BD7502">
        <w:rPr>
          <w:rFonts w:cstheme="minorHAnsi"/>
          <w:sz w:val="24"/>
          <w:szCs w:val="24"/>
        </w:rPr>
        <w:t>odnose na</w:t>
      </w:r>
      <w:r w:rsidR="00491860">
        <w:rPr>
          <w:rFonts w:cstheme="minorHAnsi"/>
          <w:sz w:val="24"/>
          <w:szCs w:val="24"/>
        </w:rPr>
        <w:t xml:space="preserve"> naknade</w:t>
      </w:r>
      <w:r w:rsidR="00BD7502">
        <w:rPr>
          <w:rFonts w:cstheme="minorHAnsi"/>
          <w:sz w:val="24"/>
          <w:szCs w:val="24"/>
        </w:rPr>
        <w:t xml:space="preserve"> </w:t>
      </w:r>
      <w:r w:rsidR="00491860" w:rsidRPr="00491860">
        <w:rPr>
          <w:rFonts w:cstheme="minorHAnsi"/>
          <w:sz w:val="24"/>
          <w:szCs w:val="24"/>
        </w:rPr>
        <w:t>troškov</w:t>
      </w:r>
      <w:r w:rsidR="00491860">
        <w:rPr>
          <w:rFonts w:cstheme="minorHAnsi"/>
          <w:sz w:val="24"/>
          <w:szCs w:val="24"/>
        </w:rPr>
        <w:t xml:space="preserve">a </w:t>
      </w:r>
      <w:r w:rsidR="00491860" w:rsidRPr="00491860">
        <w:rPr>
          <w:rFonts w:cstheme="minorHAnsi"/>
          <w:sz w:val="24"/>
          <w:szCs w:val="24"/>
        </w:rPr>
        <w:t>zaposlenima</w:t>
      </w:r>
      <w:r w:rsidR="00491860">
        <w:rPr>
          <w:rFonts w:cstheme="minorHAnsi"/>
          <w:sz w:val="24"/>
          <w:szCs w:val="24"/>
        </w:rPr>
        <w:t xml:space="preserve"> (prijevoz za prosinac)</w:t>
      </w:r>
      <w:r w:rsidR="00491860" w:rsidRPr="00491860">
        <w:rPr>
          <w:rFonts w:cstheme="minorHAnsi"/>
          <w:sz w:val="24"/>
          <w:szCs w:val="24"/>
        </w:rPr>
        <w:t xml:space="preserve"> te </w:t>
      </w:r>
      <w:r w:rsidR="00491860">
        <w:rPr>
          <w:rFonts w:cstheme="minorHAnsi"/>
          <w:sz w:val="24"/>
          <w:szCs w:val="24"/>
        </w:rPr>
        <w:t xml:space="preserve"> na </w:t>
      </w:r>
      <w:r w:rsidR="00491860" w:rsidRPr="00491860">
        <w:rPr>
          <w:rFonts w:cstheme="minorHAnsi"/>
          <w:sz w:val="24"/>
          <w:szCs w:val="24"/>
        </w:rPr>
        <w:t>fakture za režijske i ostale materijalne troškove koje će se podmiriti u narednom razdoblju.</w:t>
      </w:r>
    </w:p>
    <w:p w14:paraId="6625CE77" w14:textId="77777777" w:rsidR="00DC468D" w:rsidRPr="00DC468D" w:rsidRDefault="00DC468D" w:rsidP="00DD4A4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C468D">
        <w:rPr>
          <w:rFonts w:cstheme="minorHAnsi"/>
          <w:b/>
          <w:bCs/>
          <w:sz w:val="24"/>
          <w:szCs w:val="24"/>
        </w:rPr>
        <w:t>Bilješka 2. Šifra – V007</w:t>
      </w:r>
    </w:p>
    <w:p w14:paraId="536E8F09" w14:textId="54605A43" w:rsidR="00DC468D" w:rsidRDefault="00DC468D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 w:rsidRPr="00DC468D">
        <w:rPr>
          <w:rFonts w:cstheme="minorHAnsi"/>
          <w:sz w:val="24"/>
          <w:szCs w:val="24"/>
        </w:rPr>
        <w:t>Većina dospjelih, a neplaćenih obveza na dan 3</w:t>
      </w:r>
      <w:r w:rsidR="00DD7550">
        <w:rPr>
          <w:rFonts w:cstheme="minorHAnsi"/>
          <w:sz w:val="24"/>
          <w:szCs w:val="24"/>
        </w:rPr>
        <w:t>1</w:t>
      </w:r>
      <w:r w:rsidRPr="00DC468D">
        <w:rPr>
          <w:rFonts w:cstheme="minorHAnsi"/>
          <w:sz w:val="24"/>
          <w:szCs w:val="24"/>
        </w:rPr>
        <w:t>.</w:t>
      </w:r>
      <w:r w:rsidR="00DD7550">
        <w:rPr>
          <w:rFonts w:cstheme="minorHAnsi"/>
          <w:sz w:val="24"/>
          <w:szCs w:val="24"/>
        </w:rPr>
        <w:t>12</w:t>
      </w:r>
      <w:r w:rsidR="008D33D6">
        <w:rPr>
          <w:rFonts w:cstheme="minorHAnsi"/>
          <w:sz w:val="24"/>
          <w:szCs w:val="24"/>
        </w:rPr>
        <w:t>.2024</w:t>
      </w:r>
      <w:r w:rsidRPr="00DC468D">
        <w:rPr>
          <w:rFonts w:cstheme="minorHAnsi"/>
          <w:sz w:val="24"/>
          <w:szCs w:val="24"/>
        </w:rPr>
        <w:t>. je u prekoračenju od 1-60 d</w:t>
      </w:r>
      <w:r w:rsidR="008D33D6">
        <w:rPr>
          <w:rFonts w:cstheme="minorHAnsi"/>
          <w:sz w:val="24"/>
          <w:szCs w:val="24"/>
        </w:rPr>
        <w:t>ana te su iskazane na šifri D232A. Obveze iskazane na šifri D232</w:t>
      </w:r>
      <w:r w:rsidRPr="00DC468D">
        <w:rPr>
          <w:rFonts w:cstheme="minorHAnsi"/>
          <w:sz w:val="24"/>
          <w:szCs w:val="24"/>
        </w:rPr>
        <w:t xml:space="preserve">B u prekoračenju su između 61 i 180 dana. </w:t>
      </w:r>
    </w:p>
    <w:p w14:paraId="0F739E59" w14:textId="77777777" w:rsidR="008D33D6" w:rsidRDefault="008D33D6" w:rsidP="00DD4A4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E091E1E" w14:textId="77777777" w:rsidR="00764BC3" w:rsidRPr="00DC468D" w:rsidRDefault="00764BC3" w:rsidP="00DD4A4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CDC5577" w14:textId="77777777" w:rsidR="00DC468D" w:rsidRPr="00DC468D" w:rsidRDefault="00DC468D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DC468D">
        <w:rPr>
          <w:rFonts w:cstheme="minorHAnsi"/>
          <w:b/>
          <w:sz w:val="24"/>
          <w:szCs w:val="24"/>
        </w:rPr>
        <w:lastRenderedPageBreak/>
        <w:t>Bilješka 3. Šifra – V010</w:t>
      </w:r>
    </w:p>
    <w:p w14:paraId="3AF299C1" w14:textId="4D007120" w:rsidR="004147C3" w:rsidRDefault="00DC468D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 w:rsidRPr="00DC468D">
        <w:rPr>
          <w:rFonts w:cstheme="minorHAnsi"/>
          <w:sz w:val="24"/>
          <w:szCs w:val="24"/>
        </w:rPr>
        <w:t>Na ovoj stavci iskazane su obveze za bolovanja na teret HZZO-a te obveze za uplatu u državni proračun po osnovi otkupa stanova na kojima postoji stanarsko pravo.</w:t>
      </w:r>
    </w:p>
    <w:p w14:paraId="2500C2CD" w14:textId="77777777" w:rsidR="00B9017B" w:rsidRDefault="00B9017B" w:rsidP="00DD4A4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13E8803" w14:textId="77777777" w:rsidR="00924EDB" w:rsidRPr="00D56ADB" w:rsidRDefault="00924EDB" w:rsidP="008D2D3E">
      <w:pPr>
        <w:pStyle w:val="Naslov1"/>
      </w:pPr>
      <w:r w:rsidRPr="00D56ADB">
        <w:t>BILJEŠKE UZ</w:t>
      </w:r>
      <w:r w:rsidR="008A5393" w:rsidRPr="00D56ADB">
        <w:t xml:space="preserve"> OBRAZAC RAS-Funkcijski</w:t>
      </w:r>
    </w:p>
    <w:p w14:paraId="16F4BE86" w14:textId="3E8D8D7C" w:rsidR="00924EDB" w:rsidRDefault="00186687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1. </w:t>
      </w:r>
      <w:r w:rsidR="00DF00F0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B9017B">
        <w:rPr>
          <w:rFonts w:cstheme="minorHAnsi"/>
          <w:b/>
          <w:sz w:val="24"/>
          <w:szCs w:val="24"/>
        </w:rPr>
        <w:t>Šifra 096</w:t>
      </w:r>
    </w:p>
    <w:p w14:paraId="4C5143BF" w14:textId="365D0108" w:rsidR="00693183" w:rsidRDefault="00693183" w:rsidP="002E02EA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ukupnih rashoda prema funkciji za više sr</w:t>
      </w:r>
      <w:r w:rsidR="00186687">
        <w:rPr>
          <w:rFonts w:cstheme="minorHAnsi"/>
          <w:sz w:val="24"/>
          <w:szCs w:val="24"/>
        </w:rPr>
        <w:t>ednjoškolsko obrazovanje za 202</w:t>
      </w:r>
      <w:r w:rsidR="00EA56F7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 ostv</w:t>
      </w:r>
      <w:r w:rsidR="00186687">
        <w:rPr>
          <w:rFonts w:cstheme="minorHAnsi"/>
          <w:sz w:val="24"/>
          <w:szCs w:val="24"/>
        </w:rPr>
        <w:t>arenih u razdoblju od 01.01.202</w:t>
      </w:r>
      <w:r w:rsidR="00EA56F7">
        <w:rPr>
          <w:rFonts w:cstheme="minorHAnsi"/>
          <w:sz w:val="24"/>
          <w:szCs w:val="24"/>
        </w:rPr>
        <w:t>4</w:t>
      </w:r>
      <w:r w:rsidR="00186687">
        <w:rPr>
          <w:rFonts w:cstheme="minorHAnsi"/>
          <w:sz w:val="24"/>
          <w:szCs w:val="24"/>
        </w:rPr>
        <w:t>. do 31.12.202</w:t>
      </w:r>
      <w:r w:rsidR="00EA56F7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 go</w:t>
      </w:r>
      <w:r w:rsidR="00186687">
        <w:rPr>
          <w:rFonts w:cstheme="minorHAnsi"/>
          <w:sz w:val="24"/>
          <w:szCs w:val="24"/>
        </w:rPr>
        <w:t xml:space="preserve">dine, izdvojen je iznos od </w:t>
      </w:r>
      <w:r w:rsidR="00B9017B">
        <w:rPr>
          <w:rFonts w:cstheme="minorHAnsi"/>
          <w:sz w:val="24"/>
          <w:szCs w:val="24"/>
        </w:rPr>
        <w:t>3.102,68</w:t>
      </w:r>
      <w:r w:rsidR="00007742">
        <w:rPr>
          <w:rFonts w:cstheme="minorHAnsi"/>
          <w:sz w:val="24"/>
          <w:szCs w:val="24"/>
        </w:rPr>
        <w:t xml:space="preserve"> </w:t>
      </w:r>
      <w:proofErr w:type="spellStart"/>
      <w:r w:rsidR="00007742">
        <w:rPr>
          <w:rFonts w:cstheme="minorHAnsi"/>
          <w:sz w:val="24"/>
          <w:szCs w:val="24"/>
        </w:rPr>
        <w:t>eur</w:t>
      </w:r>
      <w:proofErr w:type="spellEnd"/>
      <w:r>
        <w:rPr>
          <w:rFonts w:cstheme="minorHAnsi"/>
          <w:sz w:val="24"/>
          <w:szCs w:val="24"/>
        </w:rPr>
        <w:t xml:space="preserve"> iskazan na </w:t>
      </w:r>
      <w:r w:rsidR="00F54850">
        <w:rPr>
          <w:rFonts w:cstheme="minorHAnsi"/>
          <w:sz w:val="24"/>
          <w:szCs w:val="24"/>
        </w:rPr>
        <w:t>šifri 096</w:t>
      </w:r>
      <w:r>
        <w:rPr>
          <w:rFonts w:cstheme="minorHAnsi"/>
          <w:sz w:val="24"/>
          <w:szCs w:val="24"/>
        </w:rPr>
        <w:t xml:space="preserve">, a odnosi se na </w:t>
      </w:r>
      <w:r w:rsidR="00F54850">
        <w:rPr>
          <w:rFonts w:cstheme="minorHAnsi"/>
          <w:sz w:val="24"/>
          <w:szCs w:val="24"/>
        </w:rPr>
        <w:t>rashode za projekt Shema voća.</w:t>
      </w:r>
    </w:p>
    <w:p w14:paraId="28FD6121" w14:textId="184B60B8" w:rsidR="00B9017B" w:rsidRPr="00DE54D6" w:rsidRDefault="00B9017B" w:rsidP="002E02EA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DE54D6">
        <w:rPr>
          <w:rFonts w:cstheme="minorHAnsi"/>
          <w:b/>
          <w:sz w:val="24"/>
          <w:szCs w:val="24"/>
        </w:rPr>
        <w:t>Bilješka 2. – Šifra 096</w:t>
      </w:r>
    </w:p>
    <w:p w14:paraId="1ECA219A" w14:textId="0D08E178" w:rsidR="00B9017B" w:rsidRDefault="00B9017B" w:rsidP="002E02EA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navedenoj šifri iskazani su rashodi za nabavu menstrualnih higijenskih potrepština</w:t>
      </w:r>
      <w:r w:rsidR="00DE54D6">
        <w:rPr>
          <w:rFonts w:cstheme="minorHAnsi"/>
          <w:sz w:val="24"/>
          <w:szCs w:val="24"/>
        </w:rPr>
        <w:t xml:space="preserve"> te dodatna ulaganja na građevinskim objektima (sanacija stropova i izgradnja nadstrešnice za bicikle)</w:t>
      </w:r>
    </w:p>
    <w:p w14:paraId="5BA54FC7" w14:textId="77777777" w:rsidR="009C62B0" w:rsidRPr="002E02EA" w:rsidRDefault="009C62B0" w:rsidP="002E02E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97C043B" w14:textId="23B51038" w:rsidR="007606B4" w:rsidRPr="007606B4" w:rsidRDefault="00693183" w:rsidP="007606B4">
      <w:pPr>
        <w:pStyle w:val="Naslov1"/>
      </w:pPr>
      <w:r w:rsidRPr="00D56ADB">
        <w:t>BILJEŠKE UZ OBRAZAC P-VRIO</w:t>
      </w:r>
    </w:p>
    <w:p w14:paraId="0813763D" w14:textId="3C8CC090" w:rsidR="00693183" w:rsidRDefault="00DE54D6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1</w:t>
      </w:r>
      <w:r w:rsidR="00B765A1" w:rsidRPr="00B765A1">
        <w:rPr>
          <w:rFonts w:cstheme="minorHAnsi"/>
          <w:b/>
          <w:sz w:val="24"/>
          <w:szCs w:val="24"/>
        </w:rPr>
        <w:t xml:space="preserve">. – </w:t>
      </w:r>
      <w:r w:rsidR="00A97D97">
        <w:rPr>
          <w:rFonts w:cstheme="minorHAnsi"/>
          <w:b/>
          <w:sz w:val="24"/>
          <w:szCs w:val="24"/>
        </w:rPr>
        <w:t xml:space="preserve">Šifra </w:t>
      </w:r>
      <w:r w:rsidR="00007742">
        <w:rPr>
          <w:rFonts w:cstheme="minorHAnsi"/>
          <w:b/>
          <w:sz w:val="24"/>
          <w:szCs w:val="24"/>
        </w:rPr>
        <w:t>P</w:t>
      </w:r>
      <w:r w:rsidR="00A97D97">
        <w:rPr>
          <w:rFonts w:cstheme="minorHAnsi"/>
          <w:b/>
          <w:sz w:val="24"/>
          <w:szCs w:val="24"/>
        </w:rPr>
        <w:t>018</w:t>
      </w:r>
    </w:p>
    <w:p w14:paraId="3DCD242C" w14:textId="14758737" w:rsidR="00101C9E" w:rsidRDefault="00B765A1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Iznos evidentiran na ovoj stavci odnosi se na prijenos</w:t>
      </w:r>
      <w:r w:rsidR="00DE54D6">
        <w:rPr>
          <w:rFonts w:cstheme="minorHAnsi"/>
          <w:sz w:val="24"/>
          <w:szCs w:val="24"/>
        </w:rPr>
        <w:t xml:space="preserve"> prava vlasništva na opremi od CARNET-a</w:t>
      </w:r>
      <w:r>
        <w:rPr>
          <w:rFonts w:cstheme="minorHAnsi"/>
          <w:sz w:val="24"/>
          <w:szCs w:val="24"/>
        </w:rPr>
        <w:t>.</w:t>
      </w:r>
    </w:p>
    <w:p w14:paraId="0E46321D" w14:textId="77777777" w:rsidR="00DE54D6" w:rsidRDefault="00DE54D6" w:rsidP="00DD4A4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DDC7480" w14:textId="77777777" w:rsidR="00BA032B" w:rsidRDefault="00BA032B" w:rsidP="00DD4A4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94EA556" w14:textId="72EDCF83"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Bilješke uz financijske izvještaje čine sastavni dio financijskih izvještaja te služe kao dodatni izvor podataka, a sastavljene </w:t>
      </w:r>
      <w:r w:rsidR="007766BA" w:rsidRPr="007766BA">
        <w:rPr>
          <w:rFonts w:cstheme="minorHAnsi"/>
          <w:sz w:val="24"/>
          <w:szCs w:val="24"/>
        </w:rPr>
        <w:t xml:space="preserve">su temeljem članaka 14.-18. Pravilnika o financijskom izvještavanju u proračunskom računovodstvu (NN 37/22). </w:t>
      </w:r>
    </w:p>
    <w:p w14:paraId="283EB792" w14:textId="59126827" w:rsidR="00A43964" w:rsidRDefault="00A43964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23278A9" w14:textId="560077A7" w:rsidR="00A43964" w:rsidRDefault="00A43964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92993EF" w14:textId="04CBF6C3"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B1D1170" w14:textId="0AC45D74" w:rsidR="00101C9E" w:rsidRDefault="002075F8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Varaždinu, </w:t>
      </w:r>
      <w:r w:rsidR="004147C3">
        <w:rPr>
          <w:rFonts w:cstheme="minorHAnsi"/>
          <w:sz w:val="24"/>
          <w:szCs w:val="24"/>
        </w:rPr>
        <w:t>31</w:t>
      </w:r>
      <w:r w:rsidR="00A936C7">
        <w:rPr>
          <w:rFonts w:cstheme="minorHAnsi"/>
          <w:sz w:val="24"/>
          <w:szCs w:val="24"/>
        </w:rPr>
        <w:t>.01.202</w:t>
      </w:r>
      <w:r w:rsidR="009F283D">
        <w:rPr>
          <w:rFonts w:cstheme="minorHAnsi"/>
          <w:sz w:val="24"/>
          <w:szCs w:val="24"/>
        </w:rPr>
        <w:t>5</w:t>
      </w:r>
      <w:r w:rsidR="00101C9E">
        <w:rPr>
          <w:rFonts w:cstheme="minorHAnsi"/>
          <w:sz w:val="24"/>
          <w:szCs w:val="24"/>
        </w:rPr>
        <w:t>. godine</w:t>
      </w:r>
    </w:p>
    <w:p w14:paraId="0532D8D2" w14:textId="6222D530" w:rsidR="00890047" w:rsidRDefault="00890047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Osoba za kontaktiranje : </w:t>
      </w:r>
      <w:r w:rsidR="004147C3">
        <w:rPr>
          <w:rFonts w:cstheme="minorHAnsi"/>
          <w:sz w:val="24"/>
          <w:szCs w:val="24"/>
        </w:rPr>
        <w:t>Tanja Vodušek</w:t>
      </w:r>
    </w:p>
    <w:p w14:paraId="0AB4AFAF" w14:textId="3D864F83" w:rsidR="00890047" w:rsidRDefault="00890047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 za kontakt: </w:t>
      </w:r>
      <w:r w:rsidR="004147C3">
        <w:rPr>
          <w:rFonts w:cstheme="minorHAnsi"/>
          <w:sz w:val="24"/>
          <w:szCs w:val="24"/>
        </w:rPr>
        <w:t>042302126</w:t>
      </w:r>
    </w:p>
    <w:p w14:paraId="6F7EAAF7" w14:textId="77FBA4D1" w:rsidR="005412B8" w:rsidRDefault="00C217A4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 za kontakt: </w:t>
      </w:r>
      <w:hyperlink r:id="rId8" w:history="1">
        <w:r w:rsidRPr="007571E5">
          <w:rPr>
            <w:rStyle w:val="Hiperveza"/>
            <w:rFonts w:cstheme="minorHAnsi"/>
            <w:sz w:val="24"/>
            <w:szCs w:val="24"/>
          </w:rPr>
          <w:t>racunovodstvo@gimnazija-varazdin.skole.hr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6971CA34" w14:textId="77777777"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Voditeljica računovodstva: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462DE">
        <w:rPr>
          <w:rFonts w:cstheme="minorHAnsi"/>
          <w:sz w:val="24"/>
          <w:szCs w:val="24"/>
        </w:rPr>
        <w:t>M.P.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Ravnateljica:</w:t>
      </w:r>
    </w:p>
    <w:p w14:paraId="4D670C20" w14:textId="274AD00F" w:rsidR="00101C9E" w:rsidRDefault="004147C3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Tanja Vodušek</w:t>
      </w:r>
      <w:r w:rsidR="00101C9E">
        <w:rPr>
          <w:rFonts w:cstheme="minorHAnsi"/>
          <w:sz w:val="24"/>
          <w:szCs w:val="24"/>
        </w:rPr>
        <w:tab/>
      </w:r>
      <w:r w:rsidR="00101C9E">
        <w:rPr>
          <w:rFonts w:cstheme="minorHAnsi"/>
          <w:sz w:val="24"/>
          <w:szCs w:val="24"/>
        </w:rPr>
        <w:tab/>
      </w:r>
      <w:r w:rsidR="00101C9E">
        <w:rPr>
          <w:rFonts w:cstheme="minorHAnsi"/>
          <w:sz w:val="24"/>
          <w:szCs w:val="24"/>
        </w:rPr>
        <w:tab/>
      </w:r>
      <w:r w:rsidR="00101C9E">
        <w:rPr>
          <w:rFonts w:cstheme="minorHAnsi"/>
          <w:sz w:val="24"/>
          <w:szCs w:val="24"/>
        </w:rPr>
        <w:tab/>
      </w:r>
      <w:r w:rsidR="00101C9E">
        <w:rPr>
          <w:rFonts w:cstheme="minorHAnsi"/>
          <w:sz w:val="24"/>
          <w:szCs w:val="24"/>
        </w:rPr>
        <w:tab/>
      </w:r>
      <w:r w:rsidR="00101C9E">
        <w:rPr>
          <w:rFonts w:cstheme="minorHAnsi"/>
          <w:sz w:val="24"/>
          <w:szCs w:val="24"/>
        </w:rPr>
        <w:tab/>
      </w:r>
      <w:r w:rsidR="00101C9E">
        <w:rPr>
          <w:rFonts w:cstheme="minorHAnsi"/>
          <w:sz w:val="24"/>
          <w:szCs w:val="24"/>
        </w:rPr>
        <w:tab/>
        <w:t>Janja Banić, dipl.inf.</w:t>
      </w:r>
    </w:p>
    <w:p w14:paraId="55FA06FE" w14:textId="030B813F" w:rsidR="00D974A4" w:rsidRPr="0011059A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D974A4" w:rsidRPr="0011059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7E427" w14:textId="77777777" w:rsidR="00464626" w:rsidRDefault="00464626" w:rsidP="004505F9">
      <w:pPr>
        <w:spacing w:after="0" w:line="240" w:lineRule="auto"/>
      </w:pPr>
      <w:r>
        <w:separator/>
      </w:r>
    </w:p>
  </w:endnote>
  <w:endnote w:type="continuationSeparator" w:id="0">
    <w:p w14:paraId="3ABA4487" w14:textId="77777777" w:rsidR="00464626" w:rsidRDefault="00464626" w:rsidP="0045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233282"/>
      <w:docPartObj>
        <w:docPartGallery w:val="Page Numbers (Bottom of Page)"/>
        <w:docPartUnique/>
      </w:docPartObj>
    </w:sdtPr>
    <w:sdtEndPr/>
    <w:sdtContent>
      <w:p w14:paraId="140A4609" w14:textId="77777777" w:rsidR="004505F9" w:rsidRDefault="004505F9">
        <w:pPr>
          <w:pStyle w:val="Podnoj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DFF918" wp14:editId="3964038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Dijagram toka: Izmjenična obrad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75A62" w14:textId="64AF8FDC" w:rsidR="004505F9" w:rsidRDefault="004505F9">
                              <w:pPr>
                                <w:pStyle w:val="Podnoj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846D5" w:rsidRPr="00F846D5">
                                <w:rPr>
                                  <w:noProof/>
                                  <w:sz w:val="28"/>
                                  <w:szCs w:val="28"/>
                                </w:rPr>
                                <w:t>9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6DFF91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jagram toka: Izmjenična obrada 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" filled="f" fillcolor="#5c83b4" stroked="f" strokecolor="#737373">
                  <v:textbox>
                    <w:txbxContent>
                      <w:p w14:paraId="4CE75A62" w14:textId="64AF8FDC" w:rsidR="004505F9" w:rsidRDefault="004505F9">
                        <w:pPr>
                          <w:pStyle w:val="Podnoj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846D5" w:rsidRPr="00F846D5">
                          <w:rPr>
                            <w:noProof/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0174B" w14:textId="77777777" w:rsidR="00464626" w:rsidRDefault="00464626" w:rsidP="004505F9">
      <w:pPr>
        <w:spacing w:after="0" w:line="240" w:lineRule="auto"/>
      </w:pPr>
      <w:r>
        <w:separator/>
      </w:r>
    </w:p>
  </w:footnote>
  <w:footnote w:type="continuationSeparator" w:id="0">
    <w:p w14:paraId="2A4088B3" w14:textId="77777777" w:rsidR="00464626" w:rsidRDefault="00464626" w:rsidP="00450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1B2D"/>
    <w:multiLevelType w:val="hybridMultilevel"/>
    <w:tmpl w:val="AF0288DC"/>
    <w:lvl w:ilvl="0" w:tplc="86EC81D6">
      <w:start w:val="1"/>
      <w:numFmt w:val="upperRoman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1F9B"/>
    <w:multiLevelType w:val="hybridMultilevel"/>
    <w:tmpl w:val="4B267A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7535D"/>
    <w:multiLevelType w:val="hybridMultilevel"/>
    <w:tmpl w:val="C98228AE"/>
    <w:lvl w:ilvl="0" w:tplc="6E960A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24C0D"/>
    <w:multiLevelType w:val="hybridMultilevel"/>
    <w:tmpl w:val="A5E49292"/>
    <w:lvl w:ilvl="0" w:tplc="9CF258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23E33"/>
    <w:multiLevelType w:val="hybridMultilevel"/>
    <w:tmpl w:val="41E42B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4E"/>
    <w:rsid w:val="00007742"/>
    <w:rsid w:val="00010056"/>
    <w:rsid w:val="000110F7"/>
    <w:rsid w:val="00013F78"/>
    <w:rsid w:val="000155CC"/>
    <w:rsid w:val="000170A3"/>
    <w:rsid w:val="00023FAF"/>
    <w:rsid w:val="00031831"/>
    <w:rsid w:val="00034337"/>
    <w:rsid w:val="00037505"/>
    <w:rsid w:val="00037F82"/>
    <w:rsid w:val="000454CF"/>
    <w:rsid w:val="00062CBC"/>
    <w:rsid w:val="000775EB"/>
    <w:rsid w:val="00081017"/>
    <w:rsid w:val="00081473"/>
    <w:rsid w:val="0008524B"/>
    <w:rsid w:val="00085F7A"/>
    <w:rsid w:val="0009126F"/>
    <w:rsid w:val="00091D2E"/>
    <w:rsid w:val="00092E07"/>
    <w:rsid w:val="00092EE3"/>
    <w:rsid w:val="00094934"/>
    <w:rsid w:val="000A2737"/>
    <w:rsid w:val="000A7BB7"/>
    <w:rsid w:val="000B0824"/>
    <w:rsid w:val="000B085A"/>
    <w:rsid w:val="000B48E3"/>
    <w:rsid w:val="000C084F"/>
    <w:rsid w:val="000C6201"/>
    <w:rsid w:val="000D684E"/>
    <w:rsid w:val="000D70AE"/>
    <w:rsid w:val="000E4526"/>
    <w:rsid w:val="00101C9E"/>
    <w:rsid w:val="001037CD"/>
    <w:rsid w:val="00104826"/>
    <w:rsid w:val="0011059A"/>
    <w:rsid w:val="00120B25"/>
    <w:rsid w:val="001316E4"/>
    <w:rsid w:val="001377F1"/>
    <w:rsid w:val="00140043"/>
    <w:rsid w:val="00140EF5"/>
    <w:rsid w:val="001424B2"/>
    <w:rsid w:val="00183E1B"/>
    <w:rsid w:val="00186687"/>
    <w:rsid w:val="001911B9"/>
    <w:rsid w:val="001976CE"/>
    <w:rsid w:val="001B0885"/>
    <w:rsid w:val="001B4D9A"/>
    <w:rsid w:val="001C096A"/>
    <w:rsid w:val="001C12E1"/>
    <w:rsid w:val="001C634D"/>
    <w:rsid w:val="001D1620"/>
    <w:rsid w:val="001D6E5E"/>
    <w:rsid w:val="001E77DF"/>
    <w:rsid w:val="001F66E1"/>
    <w:rsid w:val="001F710E"/>
    <w:rsid w:val="002060F5"/>
    <w:rsid w:val="002075F8"/>
    <w:rsid w:val="00211B09"/>
    <w:rsid w:val="00226B79"/>
    <w:rsid w:val="00235A1A"/>
    <w:rsid w:val="002361AA"/>
    <w:rsid w:val="00243D70"/>
    <w:rsid w:val="002477A8"/>
    <w:rsid w:val="0025502F"/>
    <w:rsid w:val="00266AAE"/>
    <w:rsid w:val="00276A1F"/>
    <w:rsid w:val="002879F2"/>
    <w:rsid w:val="00287EAB"/>
    <w:rsid w:val="0029295B"/>
    <w:rsid w:val="002A02B3"/>
    <w:rsid w:val="002A4607"/>
    <w:rsid w:val="002A6EA8"/>
    <w:rsid w:val="002B1D91"/>
    <w:rsid w:val="002B395F"/>
    <w:rsid w:val="002B5F17"/>
    <w:rsid w:val="002B6119"/>
    <w:rsid w:val="002D0298"/>
    <w:rsid w:val="002D2F08"/>
    <w:rsid w:val="002D32F1"/>
    <w:rsid w:val="002E02EA"/>
    <w:rsid w:val="002E1A6C"/>
    <w:rsid w:val="002F14AA"/>
    <w:rsid w:val="0030061D"/>
    <w:rsid w:val="0030768D"/>
    <w:rsid w:val="00312A7B"/>
    <w:rsid w:val="0031584F"/>
    <w:rsid w:val="0032043D"/>
    <w:rsid w:val="003212CB"/>
    <w:rsid w:val="00322F98"/>
    <w:rsid w:val="003239FD"/>
    <w:rsid w:val="00331A6E"/>
    <w:rsid w:val="0033720D"/>
    <w:rsid w:val="003502A1"/>
    <w:rsid w:val="003502F5"/>
    <w:rsid w:val="003832FB"/>
    <w:rsid w:val="003837BD"/>
    <w:rsid w:val="003866D8"/>
    <w:rsid w:val="003B3EC3"/>
    <w:rsid w:val="003C40FE"/>
    <w:rsid w:val="003C65C1"/>
    <w:rsid w:val="003C76CF"/>
    <w:rsid w:val="003D1F2A"/>
    <w:rsid w:val="003D3149"/>
    <w:rsid w:val="003D4EEB"/>
    <w:rsid w:val="003E14A2"/>
    <w:rsid w:val="003E66E0"/>
    <w:rsid w:val="003F7DC5"/>
    <w:rsid w:val="00401314"/>
    <w:rsid w:val="00401E59"/>
    <w:rsid w:val="00413078"/>
    <w:rsid w:val="004137BB"/>
    <w:rsid w:val="004147C3"/>
    <w:rsid w:val="0042468B"/>
    <w:rsid w:val="00431B84"/>
    <w:rsid w:val="004334C5"/>
    <w:rsid w:val="004345F8"/>
    <w:rsid w:val="00435B5A"/>
    <w:rsid w:val="00441EC3"/>
    <w:rsid w:val="00442BAF"/>
    <w:rsid w:val="0044377F"/>
    <w:rsid w:val="00443E72"/>
    <w:rsid w:val="004505F9"/>
    <w:rsid w:val="00461AC1"/>
    <w:rsid w:val="00463272"/>
    <w:rsid w:val="00464626"/>
    <w:rsid w:val="00465E10"/>
    <w:rsid w:val="00470BE8"/>
    <w:rsid w:val="00480FE7"/>
    <w:rsid w:val="0048487D"/>
    <w:rsid w:val="00491860"/>
    <w:rsid w:val="00493998"/>
    <w:rsid w:val="00496C58"/>
    <w:rsid w:val="004A1A10"/>
    <w:rsid w:val="004B4845"/>
    <w:rsid w:val="004C077F"/>
    <w:rsid w:val="004C5DF1"/>
    <w:rsid w:val="004D67AD"/>
    <w:rsid w:val="004D71C8"/>
    <w:rsid w:val="004E1596"/>
    <w:rsid w:val="004F289F"/>
    <w:rsid w:val="004F31F6"/>
    <w:rsid w:val="00504AC6"/>
    <w:rsid w:val="00526BA0"/>
    <w:rsid w:val="005406D1"/>
    <w:rsid w:val="005412B8"/>
    <w:rsid w:val="00544071"/>
    <w:rsid w:val="00546CE7"/>
    <w:rsid w:val="005502B6"/>
    <w:rsid w:val="005646E6"/>
    <w:rsid w:val="005674E8"/>
    <w:rsid w:val="0057153C"/>
    <w:rsid w:val="00581166"/>
    <w:rsid w:val="005834AF"/>
    <w:rsid w:val="00586049"/>
    <w:rsid w:val="005873B9"/>
    <w:rsid w:val="005A1CFA"/>
    <w:rsid w:val="005A414A"/>
    <w:rsid w:val="005B1502"/>
    <w:rsid w:val="005B2C62"/>
    <w:rsid w:val="005C4ED0"/>
    <w:rsid w:val="005C5EE7"/>
    <w:rsid w:val="005C7872"/>
    <w:rsid w:val="005D20A4"/>
    <w:rsid w:val="005D7BB1"/>
    <w:rsid w:val="00605260"/>
    <w:rsid w:val="00605B5F"/>
    <w:rsid w:val="00615F9B"/>
    <w:rsid w:val="0062667E"/>
    <w:rsid w:val="00641FDC"/>
    <w:rsid w:val="006422DC"/>
    <w:rsid w:val="00644CBB"/>
    <w:rsid w:val="00646015"/>
    <w:rsid w:val="006462DE"/>
    <w:rsid w:val="00647F4B"/>
    <w:rsid w:val="006519CF"/>
    <w:rsid w:val="00677D23"/>
    <w:rsid w:val="00677FC2"/>
    <w:rsid w:val="00693183"/>
    <w:rsid w:val="006943B3"/>
    <w:rsid w:val="0069567B"/>
    <w:rsid w:val="006A0793"/>
    <w:rsid w:val="006C05FB"/>
    <w:rsid w:val="006C224B"/>
    <w:rsid w:val="006C238B"/>
    <w:rsid w:val="006C53C0"/>
    <w:rsid w:val="006D278A"/>
    <w:rsid w:val="006D60FE"/>
    <w:rsid w:val="006E1F31"/>
    <w:rsid w:val="006E428E"/>
    <w:rsid w:val="006F150B"/>
    <w:rsid w:val="006F2DDD"/>
    <w:rsid w:val="00703173"/>
    <w:rsid w:val="007110A0"/>
    <w:rsid w:val="00726FDD"/>
    <w:rsid w:val="007327A8"/>
    <w:rsid w:val="00735D17"/>
    <w:rsid w:val="00743E47"/>
    <w:rsid w:val="00744F4D"/>
    <w:rsid w:val="0074535B"/>
    <w:rsid w:val="007530E9"/>
    <w:rsid w:val="007606B4"/>
    <w:rsid w:val="00764BC3"/>
    <w:rsid w:val="00764D3C"/>
    <w:rsid w:val="00767AEF"/>
    <w:rsid w:val="00773284"/>
    <w:rsid w:val="007766BA"/>
    <w:rsid w:val="00784ED3"/>
    <w:rsid w:val="007859DE"/>
    <w:rsid w:val="007919E8"/>
    <w:rsid w:val="007A0347"/>
    <w:rsid w:val="007B007B"/>
    <w:rsid w:val="007B4F0C"/>
    <w:rsid w:val="007C57EC"/>
    <w:rsid w:val="007D5C7F"/>
    <w:rsid w:val="007D7D88"/>
    <w:rsid w:val="007F340F"/>
    <w:rsid w:val="007F5F77"/>
    <w:rsid w:val="007F7A7D"/>
    <w:rsid w:val="00805ECE"/>
    <w:rsid w:val="00806DD3"/>
    <w:rsid w:val="00810500"/>
    <w:rsid w:val="008111E4"/>
    <w:rsid w:val="00813A80"/>
    <w:rsid w:val="008140CE"/>
    <w:rsid w:val="008208EF"/>
    <w:rsid w:val="00822BF9"/>
    <w:rsid w:val="00822EFE"/>
    <w:rsid w:val="0082419D"/>
    <w:rsid w:val="008343DE"/>
    <w:rsid w:val="00835EB7"/>
    <w:rsid w:val="00844C15"/>
    <w:rsid w:val="00852835"/>
    <w:rsid w:val="00854B54"/>
    <w:rsid w:val="0086592F"/>
    <w:rsid w:val="00867624"/>
    <w:rsid w:val="00871A32"/>
    <w:rsid w:val="00872BFB"/>
    <w:rsid w:val="00880D05"/>
    <w:rsid w:val="0088252F"/>
    <w:rsid w:val="00890047"/>
    <w:rsid w:val="008A3694"/>
    <w:rsid w:val="008A5168"/>
    <w:rsid w:val="008A5393"/>
    <w:rsid w:val="008A7AFD"/>
    <w:rsid w:val="008B2FC9"/>
    <w:rsid w:val="008B3F20"/>
    <w:rsid w:val="008C2BC0"/>
    <w:rsid w:val="008C682F"/>
    <w:rsid w:val="008C735D"/>
    <w:rsid w:val="008D2D3E"/>
    <w:rsid w:val="008D33D6"/>
    <w:rsid w:val="008D3411"/>
    <w:rsid w:val="008E3BB8"/>
    <w:rsid w:val="008F2122"/>
    <w:rsid w:val="008F558F"/>
    <w:rsid w:val="0090286F"/>
    <w:rsid w:val="009208EB"/>
    <w:rsid w:val="00924EDB"/>
    <w:rsid w:val="009417C2"/>
    <w:rsid w:val="0095078A"/>
    <w:rsid w:val="009646F2"/>
    <w:rsid w:val="00971888"/>
    <w:rsid w:val="00991A5D"/>
    <w:rsid w:val="00992622"/>
    <w:rsid w:val="009A0241"/>
    <w:rsid w:val="009A1A15"/>
    <w:rsid w:val="009A1EE2"/>
    <w:rsid w:val="009A379D"/>
    <w:rsid w:val="009B234E"/>
    <w:rsid w:val="009B3E8C"/>
    <w:rsid w:val="009C2188"/>
    <w:rsid w:val="009C2EE2"/>
    <w:rsid w:val="009C3DAB"/>
    <w:rsid w:val="009C40FA"/>
    <w:rsid w:val="009C62B0"/>
    <w:rsid w:val="009D4F5B"/>
    <w:rsid w:val="009D5C11"/>
    <w:rsid w:val="009E0C3D"/>
    <w:rsid w:val="009E2266"/>
    <w:rsid w:val="009E5FFF"/>
    <w:rsid w:val="009F283D"/>
    <w:rsid w:val="009F2B2E"/>
    <w:rsid w:val="009F570E"/>
    <w:rsid w:val="00A01AD4"/>
    <w:rsid w:val="00A10DD9"/>
    <w:rsid w:val="00A22541"/>
    <w:rsid w:val="00A25A13"/>
    <w:rsid w:val="00A25F9B"/>
    <w:rsid w:val="00A2614C"/>
    <w:rsid w:val="00A266B0"/>
    <w:rsid w:val="00A311BE"/>
    <w:rsid w:val="00A37067"/>
    <w:rsid w:val="00A43964"/>
    <w:rsid w:val="00A45C54"/>
    <w:rsid w:val="00A504C7"/>
    <w:rsid w:val="00A5125A"/>
    <w:rsid w:val="00A53C2A"/>
    <w:rsid w:val="00A60DDE"/>
    <w:rsid w:val="00A6309D"/>
    <w:rsid w:val="00A66FBC"/>
    <w:rsid w:val="00A71C40"/>
    <w:rsid w:val="00A809DB"/>
    <w:rsid w:val="00A82ACB"/>
    <w:rsid w:val="00A9262E"/>
    <w:rsid w:val="00A936C7"/>
    <w:rsid w:val="00A97D97"/>
    <w:rsid w:val="00AA0908"/>
    <w:rsid w:val="00AA1B82"/>
    <w:rsid w:val="00AA2746"/>
    <w:rsid w:val="00AD4ADB"/>
    <w:rsid w:val="00AD4C12"/>
    <w:rsid w:val="00AD5E39"/>
    <w:rsid w:val="00AE1669"/>
    <w:rsid w:val="00AE7E6A"/>
    <w:rsid w:val="00B060B8"/>
    <w:rsid w:val="00B06C28"/>
    <w:rsid w:val="00B211E1"/>
    <w:rsid w:val="00B21711"/>
    <w:rsid w:val="00B21C8F"/>
    <w:rsid w:val="00B24246"/>
    <w:rsid w:val="00B262F5"/>
    <w:rsid w:val="00B2766F"/>
    <w:rsid w:val="00B36F4C"/>
    <w:rsid w:val="00B37B56"/>
    <w:rsid w:val="00B427C5"/>
    <w:rsid w:val="00B429DF"/>
    <w:rsid w:val="00B55EFA"/>
    <w:rsid w:val="00B765A1"/>
    <w:rsid w:val="00B87A3C"/>
    <w:rsid w:val="00B9017B"/>
    <w:rsid w:val="00B90EFE"/>
    <w:rsid w:val="00BA032B"/>
    <w:rsid w:val="00BB029A"/>
    <w:rsid w:val="00BB39AB"/>
    <w:rsid w:val="00BB44D2"/>
    <w:rsid w:val="00BB6FC2"/>
    <w:rsid w:val="00BC020B"/>
    <w:rsid w:val="00BC33AD"/>
    <w:rsid w:val="00BD3D89"/>
    <w:rsid w:val="00BD6674"/>
    <w:rsid w:val="00BD6BEA"/>
    <w:rsid w:val="00BD7502"/>
    <w:rsid w:val="00BE44E9"/>
    <w:rsid w:val="00BE6C6D"/>
    <w:rsid w:val="00BF1B43"/>
    <w:rsid w:val="00BF744A"/>
    <w:rsid w:val="00C03894"/>
    <w:rsid w:val="00C217A4"/>
    <w:rsid w:val="00C27AAE"/>
    <w:rsid w:val="00C43B3F"/>
    <w:rsid w:val="00C50969"/>
    <w:rsid w:val="00C57FB7"/>
    <w:rsid w:val="00C74CB1"/>
    <w:rsid w:val="00C80989"/>
    <w:rsid w:val="00C81E05"/>
    <w:rsid w:val="00C92DBF"/>
    <w:rsid w:val="00C95720"/>
    <w:rsid w:val="00C968E5"/>
    <w:rsid w:val="00CA1403"/>
    <w:rsid w:val="00CA3C36"/>
    <w:rsid w:val="00CB4AB4"/>
    <w:rsid w:val="00CD16C0"/>
    <w:rsid w:val="00CD6A59"/>
    <w:rsid w:val="00CE0A45"/>
    <w:rsid w:val="00CE27DF"/>
    <w:rsid w:val="00CE3301"/>
    <w:rsid w:val="00CF2D57"/>
    <w:rsid w:val="00CF5D38"/>
    <w:rsid w:val="00D02483"/>
    <w:rsid w:val="00D03A6A"/>
    <w:rsid w:val="00D03BE2"/>
    <w:rsid w:val="00D06DE4"/>
    <w:rsid w:val="00D2106D"/>
    <w:rsid w:val="00D21749"/>
    <w:rsid w:val="00D25E73"/>
    <w:rsid w:val="00D361D1"/>
    <w:rsid w:val="00D46D6B"/>
    <w:rsid w:val="00D5649A"/>
    <w:rsid w:val="00D56ADB"/>
    <w:rsid w:val="00D57580"/>
    <w:rsid w:val="00D62DA7"/>
    <w:rsid w:val="00D752D8"/>
    <w:rsid w:val="00D81B92"/>
    <w:rsid w:val="00D86C69"/>
    <w:rsid w:val="00D90B2B"/>
    <w:rsid w:val="00D974A4"/>
    <w:rsid w:val="00DA3AAC"/>
    <w:rsid w:val="00DB02BC"/>
    <w:rsid w:val="00DB5B69"/>
    <w:rsid w:val="00DB5EBF"/>
    <w:rsid w:val="00DC468D"/>
    <w:rsid w:val="00DD329B"/>
    <w:rsid w:val="00DD3784"/>
    <w:rsid w:val="00DD4A49"/>
    <w:rsid w:val="00DD4EA4"/>
    <w:rsid w:val="00DD7550"/>
    <w:rsid w:val="00DE3145"/>
    <w:rsid w:val="00DE54D6"/>
    <w:rsid w:val="00DE5B5E"/>
    <w:rsid w:val="00DF00F0"/>
    <w:rsid w:val="00DF625C"/>
    <w:rsid w:val="00DF6E3A"/>
    <w:rsid w:val="00E05338"/>
    <w:rsid w:val="00E23F26"/>
    <w:rsid w:val="00E25CE1"/>
    <w:rsid w:val="00E335FC"/>
    <w:rsid w:val="00E34278"/>
    <w:rsid w:val="00E4336B"/>
    <w:rsid w:val="00E50142"/>
    <w:rsid w:val="00E6134A"/>
    <w:rsid w:val="00E63338"/>
    <w:rsid w:val="00E833EA"/>
    <w:rsid w:val="00E87A28"/>
    <w:rsid w:val="00E97FCF"/>
    <w:rsid w:val="00EA0D92"/>
    <w:rsid w:val="00EA1731"/>
    <w:rsid w:val="00EA56F7"/>
    <w:rsid w:val="00EA59D3"/>
    <w:rsid w:val="00EB7634"/>
    <w:rsid w:val="00EC3122"/>
    <w:rsid w:val="00EC5B05"/>
    <w:rsid w:val="00ED4745"/>
    <w:rsid w:val="00EF1853"/>
    <w:rsid w:val="00EF2B59"/>
    <w:rsid w:val="00F00AA5"/>
    <w:rsid w:val="00F00E31"/>
    <w:rsid w:val="00F127E4"/>
    <w:rsid w:val="00F20219"/>
    <w:rsid w:val="00F21E61"/>
    <w:rsid w:val="00F23BD1"/>
    <w:rsid w:val="00F23ED7"/>
    <w:rsid w:val="00F25F2D"/>
    <w:rsid w:val="00F26EB4"/>
    <w:rsid w:val="00F270EB"/>
    <w:rsid w:val="00F301A1"/>
    <w:rsid w:val="00F3433D"/>
    <w:rsid w:val="00F44FE5"/>
    <w:rsid w:val="00F451CA"/>
    <w:rsid w:val="00F504A6"/>
    <w:rsid w:val="00F53A12"/>
    <w:rsid w:val="00F54850"/>
    <w:rsid w:val="00F756B8"/>
    <w:rsid w:val="00F84537"/>
    <w:rsid w:val="00F846D5"/>
    <w:rsid w:val="00F85581"/>
    <w:rsid w:val="00F966DF"/>
    <w:rsid w:val="00F96D1A"/>
    <w:rsid w:val="00FA4841"/>
    <w:rsid w:val="00FA674E"/>
    <w:rsid w:val="00FB059E"/>
    <w:rsid w:val="00FB3202"/>
    <w:rsid w:val="00FB3204"/>
    <w:rsid w:val="00FB4436"/>
    <w:rsid w:val="00FB7869"/>
    <w:rsid w:val="00FC641F"/>
    <w:rsid w:val="00FD18A8"/>
    <w:rsid w:val="00FD2C36"/>
    <w:rsid w:val="00FD4895"/>
    <w:rsid w:val="00F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7D47F"/>
  <w15:chartTrackingRefBased/>
  <w15:docId w15:val="{1EA36369-9ACD-4D73-BD9C-AFFE5F10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Odlomakpopisa"/>
    <w:next w:val="Normal"/>
    <w:link w:val="Naslov1Char"/>
    <w:uiPriority w:val="9"/>
    <w:qFormat/>
    <w:rsid w:val="0008524B"/>
    <w:pPr>
      <w:numPr>
        <w:numId w:val="3"/>
      </w:numPr>
      <w:spacing w:line="360" w:lineRule="auto"/>
      <w:jc w:val="both"/>
      <w:outlineLvl w:val="0"/>
    </w:pPr>
    <w:rPr>
      <w:rFonts w:cstheme="minorHAnsi"/>
      <w:b/>
      <w:color w:val="002060"/>
      <w:sz w:val="30"/>
      <w:szCs w:val="3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1A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6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E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1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217A4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rsid w:val="005D7BB1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ZaglavljeChar">
    <w:name w:val="Zaglavlje Char"/>
    <w:basedOn w:val="Zadanifontodlomka"/>
    <w:link w:val="Zaglavlje"/>
    <w:rsid w:val="005D7BB1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unhideWhenUsed/>
    <w:rsid w:val="0045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05F9"/>
  </w:style>
  <w:style w:type="character" w:customStyle="1" w:styleId="Naslov1Char">
    <w:name w:val="Naslov 1 Char"/>
    <w:basedOn w:val="Zadanifontodlomka"/>
    <w:link w:val="Naslov1"/>
    <w:uiPriority w:val="9"/>
    <w:rsid w:val="0008524B"/>
    <w:rPr>
      <w:rFonts w:cstheme="minorHAnsi"/>
      <w:b/>
      <w:color w:val="002060"/>
      <w:sz w:val="30"/>
      <w:szCs w:val="30"/>
    </w:rPr>
  </w:style>
  <w:style w:type="character" w:styleId="Naglaeno">
    <w:name w:val="Strong"/>
    <w:basedOn w:val="Zadanifontodlomka"/>
    <w:uiPriority w:val="22"/>
    <w:qFormat/>
    <w:rsid w:val="0082419D"/>
    <w:rPr>
      <w:b/>
      <w:bCs/>
    </w:rPr>
  </w:style>
  <w:style w:type="character" w:customStyle="1" w:styleId="il">
    <w:name w:val="il"/>
    <w:basedOn w:val="Zadanifontodlomka"/>
    <w:rsid w:val="0082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gimnazija-varazdin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C96F7-72BD-4ECA-855C-1C98A351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10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Prva gimnazija Varaždin</Company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2023-01-30T08:33:00Z</cp:lastPrinted>
  <dcterms:created xsi:type="dcterms:W3CDTF">2025-01-24T10:44:00Z</dcterms:created>
  <dcterms:modified xsi:type="dcterms:W3CDTF">2025-01-30T13:22:00Z</dcterms:modified>
</cp:coreProperties>
</file>