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56" w:rsidRDefault="00B87C79">
      <w:r>
        <w:rPr>
          <w:rFonts w:ascii="Verdana" w:hAnsi="Verdana"/>
          <w:color w:val="000000"/>
          <w:sz w:val="20"/>
          <w:szCs w:val="20"/>
          <w:shd w:val="clear" w:color="auto" w:fill="FFFFFF"/>
        </w:rPr>
        <w:t>U četvrtak 5. studenog u 19 sati u našoj knjižnici možete prisust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ovati interaktivnom događanju u spomen na varaždinskog umjetnika gitare Ivana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Padovca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koji je umro na današnji dan prije 142 godine. Događanje organiziramo u suradnji 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Libris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d.o.o., koji kao i naša knjižnica, već tradicionalno obilježava ovaj datum.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Zaintersirana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publika imat će prilike, po želji, izraziti neku misao ili zanimljivost u vezi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Padovčevog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života i djela te time pridonijeti ovom interaktivnom druženju.</w:t>
      </w:r>
    </w:p>
    <w:sectPr w:rsidR="0040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79"/>
    <w:rsid w:val="00407856"/>
    <w:rsid w:val="00B87C79"/>
    <w:rsid w:val="00E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2015-11-04T14:14:00Z</dcterms:created>
  <dcterms:modified xsi:type="dcterms:W3CDTF">2015-11-04T14:14:00Z</dcterms:modified>
</cp:coreProperties>
</file>